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87F" w:rsidRDefault="00A6087F">
      <w:pPr>
        <w:jc w:val="center"/>
        <w:rPr>
          <w:rFonts w:cs="Arial"/>
          <w:b/>
          <w:bCs/>
          <w:color w:val="000000"/>
          <w:sz w:val="32"/>
          <w:szCs w:val="20"/>
        </w:rPr>
      </w:pPr>
      <w:bookmarkStart w:id="0" w:name="_GoBack"/>
      <w:bookmarkEnd w:id="0"/>
      <w:r>
        <w:rPr>
          <w:rFonts w:cs="Arial"/>
          <w:b/>
          <w:bCs/>
          <w:color w:val="000000"/>
          <w:sz w:val="32"/>
          <w:szCs w:val="20"/>
        </w:rPr>
        <w:t>Lompoc High School</w:t>
      </w:r>
    </w:p>
    <w:p w:rsidR="00A6087F" w:rsidRDefault="00A6087F">
      <w:pPr>
        <w:jc w:val="center"/>
        <w:rPr>
          <w:rFonts w:cs="Arial"/>
          <w:b/>
          <w:bCs/>
          <w:color w:val="000000"/>
          <w:sz w:val="32"/>
          <w:szCs w:val="20"/>
        </w:rPr>
      </w:pPr>
      <w:r>
        <w:rPr>
          <w:rFonts w:cs="Arial"/>
          <w:b/>
          <w:bCs/>
          <w:color w:val="000000"/>
          <w:sz w:val="32"/>
          <w:szCs w:val="20"/>
        </w:rPr>
        <w:t>Animal &amp; Plant Science</w:t>
      </w:r>
    </w:p>
    <w:p w:rsidR="00A6087F" w:rsidRDefault="00A6087F">
      <w:pPr>
        <w:jc w:val="center"/>
        <w:rPr>
          <w:rFonts w:cs="Arial"/>
          <w:b/>
          <w:bCs/>
          <w:color w:val="000000"/>
          <w:szCs w:val="20"/>
        </w:rPr>
      </w:pPr>
      <w:r>
        <w:rPr>
          <w:rFonts w:cs="Arial"/>
          <w:b/>
          <w:bCs/>
          <w:color w:val="000000"/>
          <w:szCs w:val="20"/>
        </w:rPr>
        <w:t>Meets the UC “g” Admission Requirement</w:t>
      </w:r>
    </w:p>
    <w:p w:rsidR="00A6087F" w:rsidRDefault="00A6087F">
      <w:pPr>
        <w:pStyle w:val="Heading1"/>
      </w:pPr>
      <w:r>
        <w:t>Approved 2002</w:t>
      </w:r>
    </w:p>
    <w:p w:rsidR="00A6087F" w:rsidRDefault="00A6087F">
      <w:pPr>
        <w:rPr>
          <w:rFonts w:cs="Arial"/>
          <w:b/>
          <w:bCs/>
          <w:color w:val="000000"/>
          <w:szCs w:val="20"/>
        </w:rPr>
      </w:pPr>
    </w:p>
    <w:p w:rsidR="00A6087F" w:rsidRDefault="00A6087F">
      <w:pPr>
        <w:rPr>
          <w:rFonts w:cs="Arial"/>
          <w:b/>
          <w:bCs/>
          <w:color w:val="000000"/>
          <w:szCs w:val="20"/>
        </w:rPr>
      </w:pPr>
      <w:r>
        <w:rPr>
          <w:rFonts w:cs="Arial"/>
          <w:b/>
          <w:bCs/>
          <w:color w:val="000000"/>
          <w:szCs w:val="20"/>
        </w:rPr>
        <w:t>I.</w:t>
      </w:r>
      <w:r>
        <w:rPr>
          <w:rFonts w:cs="Arial"/>
          <w:b/>
          <w:bCs/>
          <w:color w:val="000000"/>
          <w:szCs w:val="20"/>
        </w:rPr>
        <w:tab/>
        <w:t xml:space="preserve">COURSE TITLE: </w:t>
      </w:r>
      <w:r>
        <w:rPr>
          <w:rFonts w:cs="Arial"/>
          <w:b/>
          <w:bCs/>
          <w:color w:val="000000"/>
          <w:szCs w:val="20"/>
        </w:rPr>
        <w:tab/>
        <w:t>Animal &amp; Plant Science</w:t>
      </w:r>
    </w:p>
    <w:p w:rsidR="00A6087F" w:rsidRDefault="00A6087F">
      <w:pPr>
        <w:rPr>
          <w:rFonts w:cs="Arial"/>
          <w:b/>
          <w:bCs/>
          <w:color w:val="000000"/>
          <w:szCs w:val="20"/>
        </w:rPr>
      </w:pPr>
    </w:p>
    <w:p w:rsidR="00A6087F" w:rsidRDefault="00A6087F">
      <w:pPr>
        <w:rPr>
          <w:color w:val="000000"/>
          <w:szCs w:val="20"/>
        </w:rPr>
      </w:pPr>
      <w:r>
        <w:rPr>
          <w:rFonts w:cs="Arial"/>
          <w:b/>
          <w:bCs/>
          <w:color w:val="000000"/>
          <w:szCs w:val="20"/>
        </w:rPr>
        <w:t>II.</w:t>
      </w:r>
      <w:r>
        <w:rPr>
          <w:rFonts w:cs="Arial"/>
          <w:b/>
          <w:bCs/>
          <w:color w:val="000000"/>
          <w:szCs w:val="20"/>
        </w:rPr>
        <w:tab/>
        <w:t xml:space="preserve">TEXTBOOK: </w:t>
      </w:r>
      <w:r>
        <w:rPr>
          <w:color w:val="000000"/>
          <w:szCs w:val="20"/>
        </w:rPr>
        <w:t xml:space="preserve"> </w:t>
      </w:r>
      <w:r>
        <w:rPr>
          <w:color w:val="000000"/>
          <w:szCs w:val="20"/>
        </w:rPr>
        <w:tab/>
        <w:t>Insert Your Biology Textbook Here</w:t>
      </w:r>
    </w:p>
    <w:p w:rsidR="00A6087F" w:rsidRDefault="00A6087F">
      <w:pPr>
        <w:ind w:left="2160" w:right="-1260" w:firstLine="720"/>
        <w:rPr>
          <w:color w:val="000000"/>
          <w:szCs w:val="20"/>
        </w:rPr>
      </w:pPr>
      <w:r>
        <w:rPr>
          <w:color w:val="000000"/>
          <w:szCs w:val="20"/>
        </w:rPr>
        <w:t>Animal Science 7</w:t>
      </w:r>
      <w:r>
        <w:rPr>
          <w:color w:val="000000"/>
          <w:position w:val="6"/>
          <w:szCs w:val="20"/>
        </w:rPr>
        <w:t>th</w:t>
      </w:r>
      <w:r>
        <w:rPr>
          <w:color w:val="000000"/>
          <w:szCs w:val="20"/>
        </w:rPr>
        <w:t xml:space="preserve"> Edition</w:t>
      </w:r>
    </w:p>
    <w:p w:rsidR="00A6087F" w:rsidRDefault="00A6087F">
      <w:pPr>
        <w:ind w:left="2160" w:right="-1260" w:firstLine="720"/>
        <w:rPr>
          <w:b/>
          <w:bCs/>
          <w:color w:val="000000"/>
        </w:rPr>
      </w:pPr>
      <w:r>
        <w:rPr>
          <w:color w:val="000000"/>
          <w:szCs w:val="20"/>
        </w:rPr>
        <w:t>Plant &amp; Crop Production 5th Edition</w:t>
      </w:r>
      <w:r>
        <w:rPr>
          <w:b/>
          <w:bCs/>
          <w:color w:val="000000"/>
        </w:rPr>
        <w:t xml:space="preserve"> </w:t>
      </w:r>
    </w:p>
    <w:p w:rsidR="00A6087F" w:rsidRDefault="00A6087F">
      <w:pPr>
        <w:rPr>
          <w:rFonts w:cs="Arial"/>
          <w:b/>
          <w:bCs/>
          <w:color w:val="000000"/>
        </w:rPr>
      </w:pPr>
    </w:p>
    <w:p w:rsidR="00A6087F" w:rsidRDefault="00A6087F">
      <w:pPr>
        <w:rPr>
          <w:color w:val="000000"/>
        </w:rPr>
      </w:pPr>
      <w:r>
        <w:rPr>
          <w:rFonts w:cs="Arial"/>
          <w:b/>
          <w:bCs/>
          <w:color w:val="000000"/>
        </w:rPr>
        <w:t>III.</w:t>
      </w:r>
      <w:r>
        <w:rPr>
          <w:rFonts w:cs="Arial"/>
          <w:b/>
          <w:bCs/>
          <w:color w:val="000000"/>
        </w:rPr>
        <w:tab/>
        <w:t xml:space="preserve">PREREQUISITE: </w:t>
      </w:r>
      <w:r>
        <w:rPr>
          <w:rFonts w:cs="Arial"/>
          <w:b/>
          <w:bCs/>
          <w:color w:val="000000"/>
        </w:rPr>
        <w:tab/>
      </w:r>
      <w:r>
        <w:rPr>
          <w:color w:val="000000"/>
        </w:rPr>
        <w:t>To be taken with Math A (Integrated Algebra) and students</w:t>
      </w:r>
    </w:p>
    <w:p w:rsidR="00A6087F" w:rsidRDefault="00A6087F">
      <w:pPr>
        <w:ind w:left="2880"/>
        <w:rPr>
          <w:color w:val="000000"/>
        </w:rPr>
      </w:pPr>
      <w:r>
        <w:rPr>
          <w:color w:val="000000"/>
        </w:rPr>
        <w:t>must have an approved SAE, as verified by the instructor of the class.</w:t>
      </w:r>
    </w:p>
    <w:p w:rsidR="00A6087F" w:rsidRDefault="00A6087F">
      <w:pPr>
        <w:rPr>
          <w:rFonts w:cs="Arial"/>
          <w:b/>
          <w:bCs/>
          <w:color w:val="000000"/>
        </w:rPr>
      </w:pPr>
    </w:p>
    <w:p w:rsidR="00A6087F" w:rsidRDefault="00A6087F">
      <w:pPr>
        <w:rPr>
          <w:b/>
          <w:bCs/>
          <w:color w:val="000000"/>
          <w:szCs w:val="20"/>
          <w:lang w:val="fr-FR"/>
        </w:rPr>
      </w:pPr>
      <w:r>
        <w:rPr>
          <w:rFonts w:cs="Arial"/>
          <w:b/>
          <w:bCs/>
          <w:color w:val="000000"/>
          <w:lang w:val="fr-FR"/>
        </w:rPr>
        <w:t>IV.</w:t>
      </w:r>
      <w:r>
        <w:rPr>
          <w:rFonts w:cs="Arial"/>
          <w:b/>
          <w:bCs/>
          <w:color w:val="000000"/>
          <w:lang w:val="fr-FR"/>
        </w:rPr>
        <w:tab/>
      </w:r>
      <w:r>
        <w:rPr>
          <w:b/>
          <w:bCs/>
          <w:color w:val="000000"/>
          <w:szCs w:val="20"/>
          <w:lang w:val="fr-FR"/>
        </w:rPr>
        <w:t>Course Description:</w:t>
      </w:r>
    </w:p>
    <w:p w:rsidR="00A6087F" w:rsidRDefault="00A6087F">
      <w:pPr>
        <w:rPr>
          <w:color w:val="000000"/>
          <w:szCs w:val="20"/>
        </w:rPr>
      </w:pPr>
    </w:p>
    <w:p w:rsidR="00A6087F" w:rsidRDefault="00A6087F">
      <w:pPr>
        <w:ind w:left="1440" w:hanging="720"/>
        <w:rPr>
          <w:color w:val="000000"/>
          <w:szCs w:val="20"/>
        </w:rPr>
      </w:pPr>
      <w:r>
        <w:rPr>
          <w:color w:val="000000"/>
          <w:szCs w:val="20"/>
        </w:rPr>
        <w:t>A.</w:t>
      </w:r>
      <w:r>
        <w:rPr>
          <w:color w:val="000000"/>
          <w:szCs w:val="20"/>
        </w:rPr>
        <w:tab/>
        <w:t>Animal and Plant Science is a one-year, laboratory science course, designed for the college-bound students with career interests in agriculture. Using agriculture as the learning vehicle, the course emphasizes the principles, central concepts and inter-relationships among the following topics: molecular and cellular aspect of life, the chemical and structural basis of life, energetic of life, growth and reproduction in plants and animal, evolution of modern plants and domestic livestock species, plant and animal genetic, taxonomy of modern agricultural plants and animals, animal behavior, ecological relationship among plants, animal, humans and the environment, nutrition in animals, health and disease in animals, and the similarities between animals and humans. The course is centered around an extensive laboratory component in order to connect the big ideas of life science with agriculture applications, earth and physical science principles, and other curricular areas, including written and oral reporting skills.</w:t>
      </w:r>
    </w:p>
    <w:p w:rsidR="00A6087F" w:rsidRDefault="00A6087F">
      <w:pPr>
        <w:rPr>
          <w:color w:val="000000"/>
          <w:szCs w:val="20"/>
        </w:rPr>
      </w:pPr>
    </w:p>
    <w:p w:rsidR="00A6087F" w:rsidRDefault="00A6087F">
      <w:pPr>
        <w:rPr>
          <w:rFonts w:cs="Arial"/>
          <w:b/>
          <w:bCs/>
          <w:color w:val="000000"/>
          <w:szCs w:val="20"/>
        </w:rPr>
      </w:pPr>
      <w:r>
        <w:rPr>
          <w:rFonts w:cs="Arial"/>
          <w:b/>
          <w:bCs/>
          <w:color w:val="000000"/>
          <w:szCs w:val="20"/>
        </w:rPr>
        <w:t>V.</w:t>
      </w:r>
      <w:r>
        <w:rPr>
          <w:rFonts w:cs="Arial"/>
          <w:b/>
          <w:bCs/>
          <w:color w:val="000000"/>
          <w:szCs w:val="20"/>
        </w:rPr>
        <w:tab/>
        <w:t>UNITS OF INSTRUCTION:</w:t>
      </w:r>
    </w:p>
    <w:p w:rsidR="00A6087F" w:rsidRDefault="00A6087F">
      <w:pPr>
        <w:rPr>
          <w:b/>
          <w:bCs/>
          <w:color w:val="000000"/>
          <w:szCs w:val="20"/>
        </w:rPr>
      </w:pPr>
      <w:r>
        <w:rPr>
          <w:b/>
          <w:bCs/>
          <w:color w:val="000000"/>
          <w:szCs w:val="20"/>
        </w:rPr>
        <w:tab/>
      </w:r>
    </w:p>
    <w:p w:rsidR="00A6087F" w:rsidRDefault="00A6087F">
      <w:pPr>
        <w:ind w:firstLine="720"/>
        <w:rPr>
          <w:b/>
          <w:bCs/>
          <w:color w:val="000000"/>
          <w:szCs w:val="20"/>
        </w:rPr>
      </w:pPr>
      <w:r>
        <w:rPr>
          <w:b/>
          <w:bCs/>
          <w:color w:val="000000"/>
          <w:szCs w:val="20"/>
        </w:rPr>
        <w:t>Unit 1: Agriculture Effects on Environmental Ecology</w:t>
      </w:r>
    </w:p>
    <w:p w:rsidR="00A6087F" w:rsidRDefault="00A6087F">
      <w:pPr>
        <w:ind w:firstLine="720"/>
        <w:rPr>
          <w:rFonts w:cs="Arial"/>
          <w:color w:val="000000"/>
          <w:szCs w:val="20"/>
        </w:rPr>
      </w:pPr>
      <w:r>
        <w:rPr>
          <w:rFonts w:cs="Arial"/>
          <w:color w:val="000000"/>
          <w:szCs w:val="20"/>
        </w:rPr>
        <w:t>Categories and sources of pollution</w:t>
      </w:r>
    </w:p>
    <w:p w:rsidR="00A6087F" w:rsidRDefault="00A6087F">
      <w:pPr>
        <w:ind w:firstLine="720"/>
        <w:rPr>
          <w:rFonts w:cs="Arial"/>
          <w:color w:val="000000"/>
          <w:szCs w:val="20"/>
        </w:rPr>
      </w:pPr>
      <w:r>
        <w:rPr>
          <w:rFonts w:cs="Arial"/>
          <w:color w:val="000000"/>
          <w:szCs w:val="20"/>
        </w:rPr>
        <w:t>Conserving natural resources</w:t>
      </w:r>
    </w:p>
    <w:p w:rsidR="00A6087F" w:rsidRDefault="00A6087F">
      <w:pPr>
        <w:ind w:firstLine="720"/>
        <w:rPr>
          <w:rFonts w:cs="Arial"/>
          <w:color w:val="000000"/>
          <w:szCs w:val="20"/>
        </w:rPr>
      </w:pPr>
      <w:r>
        <w:rPr>
          <w:rFonts w:cs="Arial"/>
          <w:color w:val="000000"/>
          <w:szCs w:val="20"/>
        </w:rPr>
        <w:t>Agricultural practices beneficial/harmful to the environment</w:t>
      </w:r>
    </w:p>
    <w:p w:rsidR="00A6087F" w:rsidRDefault="00A6087F">
      <w:pPr>
        <w:ind w:firstLine="720"/>
        <w:rPr>
          <w:rFonts w:cs="Arial"/>
          <w:color w:val="000000"/>
          <w:szCs w:val="20"/>
        </w:rPr>
      </w:pPr>
      <w:r>
        <w:rPr>
          <w:rFonts w:cs="Arial"/>
          <w:color w:val="000000"/>
          <w:szCs w:val="20"/>
        </w:rPr>
        <w:t>Alternatives</w:t>
      </w:r>
    </w:p>
    <w:p w:rsidR="00A6087F" w:rsidRDefault="00A6087F">
      <w:pPr>
        <w:rPr>
          <w:color w:val="000000"/>
          <w:szCs w:val="20"/>
        </w:rPr>
      </w:pPr>
      <w:r>
        <w:rPr>
          <w:color w:val="000000"/>
          <w:szCs w:val="20"/>
        </w:rPr>
        <w:tab/>
      </w:r>
    </w:p>
    <w:p w:rsidR="00A6087F" w:rsidRDefault="00A6087F">
      <w:pPr>
        <w:ind w:firstLine="720"/>
        <w:rPr>
          <w:b/>
          <w:bCs/>
          <w:color w:val="000000"/>
          <w:szCs w:val="20"/>
        </w:rPr>
      </w:pPr>
      <w:r>
        <w:rPr>
          <w:b/>
          <w:bCs/>
          <w:color w:val="000000"/>
          <w:szCs w:val="20"/>
        </w:rPr>
        <w:t>Unit 11: Animal Health and Sanitation</w:t>
      </w:r>
    </w:p>
    <w:p w:rsidR="00A6087F" w:rsidRDefault="00A6087F">
      <w:pPr>
        <w:ind w:firstLine="720"/>
        <w:rPr>
          <w:rFonts w:cs="Arial"/>
          <w:color w:val="000000"/>
          <w:szCs w:val="20"/>
        </w:rPr>
      </w:pPr>
      <w:r>
        <w:rPr>
          <w:rFonts w:cs="Arial"/>
          <w:color w:val="000000"/>
          <w:szCs w:val="20"/>
        </w:rPr>
        <w:t>Diseases and parasites</w:t>
      </w:r>
    </w:p>
    <w:p w:rsidR="00A6087F" w:rsidRDefault="00A6087F">
      <w:pPr>
        <w:ind w:firstLine="720"/>
        <w:rPr>
          <w:rFonts w:cs="Arial"/>
          <w:color w:val="000000"/>
          <w:szCs w:val="20"/>
        </w:rPr>
      </w:pPr>
      <w:r>
        <w:rPr>
          <w:rFonts w:cs="Arial"/>
          <w:color w:val="000000"/>
          <w:szCs w:val="20"/>
        </w:rPr>
        <w:t>Predisposing conditions</w:t>
      </w:r>
    </w:p>
    <w:p w:rsidR="00A6087F" w:rsidRDefault="00A6087F">
      <w:pPr>
        <w:ind w:firstLine="720"/>
        <w:rPr>
          <w:rFonts w:cs="Arial"/>
          <w:color w:val="000000"/>
          <w:szCs w:val="20"/>
        </w:rPr>
      </w:pPr>
      <w:r>
        <w:rPr>
          <w:rFonts w:cs="Arial"/>
          <w:color w:val="000000"/>
          <w:szCs w:val="20"/>
        </w:rPr>
        <w:t>Biologic preparations, antibiotics, drugs and other medication</w:t>
      </w:r>
    </w:p>
    <w:p w:rsidR="00A6087F" w:rsidRDefault="00A6087F">
      <w:pPr>
        <w:ind w:firstLine="720"/>
        <w:rPr>
          <w:rFonts w:cs="Arial"/>
          <w:color w:val="000000"/>
          <w:szCs w:val="20"/>
        </w:rPr>
      </w:pPr>
      <w:r>
        <w:rPr>
          <w:rFonts w:cs="Arial"/>
          <w:color w:val="000000"/>
          <w:szCs w:val="20"/>
        </w:rPr>
        <w:t>Sanitation requirements and procedures</w:t>
      </w:r>
    </w:p>
    <w:p w:rsidR="00A6087F" w:rsidRDefault="00A6087F">
      <w:pPr>
        <w:rPr>
          <w:color w:val="000000"/>
          <w:szCs w:val="20"/>
        </w:rPr>
      </w:pPr>
    </w:p>
    <w:p w:rsidR="00A6087F" w:rsidRDefault="00A6087F">
      <w:pPr>
        <w:ind w:firstLine="720"/>
        <w:rPr>
          <w:b/>
          <w:bCs/>
          <w:color w:val="000000"/>
          <w:szCs w:val="20"/>
        </w:rPr>
      </w:pPr>
      <w:r>
        <w:rPr>
          <w:b/>
          <w:bCs/>
          <w:color w:val="000000"/>
          <w:szCs w:val="20"/>
        </w:rPr>
        <w:t>Unit III: Anatomy and Physiology of Farm Animals</w:t>
      </w:r>
    </w:p>
    <w:p w:rsidR="00A6087F" w:rsidRDefault="00A6087F">
      <w:pPr>
        <w:ind w:firstLine="720"/>
        <w:rPr>
          <w:rFonts w:cs="Arial"/>
          <w:color w:val="000000"/>
          <w:szCs w:val="20"/>
        </w:rPr>
      </w:pPr>
      <w:r>
        <w:rPr>
          <w:rFonts w:cs="Arial"/>
          <w:color w:val="000000"/>
          <w:szCs w:val="20"/>
        </w:rPr>
        <w:t>Body System</w:t>
      </w:r>
    </w:p>
    <w:p w:rsidR="00A6087F" w:rsidRDefault="00A6087F">
      <w:pPr>
        <w:ind w:firstLine="720"/>
        <w:rPr>
          <w:color w:val="000000"/>
          <w:szCs w:val="20"/>
        </w:rPr>
      </w:pPr>
      <w:r>
        <w:rPr>
          <w:rFonts w:cs="Arial"/>
          <w:color w:val="000000"/>
          <w:szCs w:val="20"/>
        </w:rPr>
        <w:t>Physiological</w:t>
      </w:r>
      <w:r>
        <w:rPr>
          <w:color w:val="000000"/>
          <w:szCs w:val="20"/>
        </w:rPr>
        <w:t xml:space="preserve"> function of hormones</w:t>
      </w:r>
    </w:p>
    <w:p w:rsidR="00A6087F" w:rsidRDefault="00A6087F">
      <w:pPr>
        <w:ind w:firstLine="720"/>
        <w:rPr>
          <w:rFonts w:cs="Arial"/>
          <w:color w:val="000000"/>
          <w:szCs w:val="20"/>
        </w:rPr>
      </w:pPr>
      <w:r>
        <w:rPr>
          <w:rFonts w:cs="Arial"/>
          <w:color w:val="000000"/>
          <w:szCs w:val="20"/>
        </w:rPr>
        <w:t>Process of Digestion</w:t>
      </w:r>
    </w:p>
    <w:p w:rsidR="00A6087F" w:rsidRDefault="00A6087F">
      <w:pPr>
        <w:ind w:firstLine="720"/>
        <w:rPr>
          <w:rFonts w:cs="Arial"/>
          <w:color w:val="000000"/>
          <w:szCs w:val="20"/>
        </w:rPr>
      </w:pPr>
      <w:r>
        <w:rPr>
          <w:rFonts w:cs="Arial"/>
          <w:color w:val="000000"/>
          <w:szCs w:val="20"/>
        </w:rPr>
        <w:t>Function of reproductive tracts</w:t>
      </w:r>
    </w:p>
    <w:p w:rsidR="00A6087F" w:rsidRDefault="00A6087F">
      <w:pPr>
        <w:rPr>
          <w:color w:val="000000"/>
          <w:szCs w:val="20"/>
        </w:rPr>
      </w:pPr>
      <w:r>
        <w:rPr>
          <w:color w:val="000000"/>
          <w:szCs w:val="20"/>
        </w:rPr>
        <w:tab/>
      </w:r>
    </w:p>
    <w:p w:rsidR="00A6087F" w:rsidRDefault="00A6087F">
      <w:pPr>
        <w:ind w:firstLine="720"/>
        <w:rPr>
          <w:b/>
          <w:bCs/>
          <w:color w:val="000000"/>
          <w:szCs w:val="20"/>
        </w:rPr>
      </w:pPr>
      <w:r>
        <w:rPr>
          <w:b/>
          <w:bCs/>
          <w:color w:val="000000"/>
          <w:szCs w:val="20"/>
        </w:rPr>
        <w:t>Unit IV:  Livestock Breeding and Genetics</w:t>
      </w:r>
    </w:p>
    <w:p w:rsidR="00A6087F" w:rsidRDefault="00A6087F">
      <w:pPr>
        <w:ind w:firstLine="720"/>
        <w:rPr>
          <w:rFonts w:cs="Arial"/>
          <w:color w:val="000000"/>
          <w:szCs w:val="20"/>
        </w:rPr>
      </w:pPr>
      <w:r>
        <w:rPr>
          <w:rFonts w:cs="Arial"/>
          <w:color w:val="000000"/>
          <w:szCs w:val="20"/>
        </w:rPr>
        <w:t>Cell theory of inheritance</w:t>
      </w:r>
    </w:p>
    <w:p w:rsidR="00A6087F" w:rsidRDefault="00A6087F">
      <w:pPr>
        <w:ind w:firstLine="720"/>
        <w:rPr>
          <w:rFonts w:cs="Arial"/>
          <w:color w:val="000000"/>
          <w:szCs w:val="20"/>
        </w:rPr>
      </w:pPr>
      <w:r>
        <w:rPr>
          <w:rFonts w:cs="Arial"/>
          <w:color w:val="000000"/>
          <w:szCs w:val="20"/>
        </w:rPr>
        <w:t>Heritability percentages of traits</w:t>
      </w:r>
    </w:p>
    <w:p w:rsidR="00A6087F" w:rsidRDefault="00A6087F">
      <w:pPr>
        <w:ind w:firstLine="720"/>
        <w:rPr>
          <w:rFonts w:cs="Arial"/>
          <w:color w:val="000000"/>
          <w:szCs w:val="20"/>
        </w:rPr>
      </w:pPr>
      <w:r>
        <w:rPr>
          <w:rFonts w:cs="Arial"/>
          <w:color w:val="000000"/>
          <w:szCs w:val="20"/>
        </w:rPr>
        <w:t>Mitosis and meiosis applied to animal growth</w:t>
      </w:r>
    </w:p>
    <w:p w:rsidR="00A6087F" w:rsidRDefault="00A6087F">
      <w:pPr>
        <w:ind w:firstLine="720"/>
        <w:rPr>
          <w:rFonts w:cs="Arial"/>
          <w:color w:val="000000"/>
          <w:szCs w:val="20"/>
        </w:rPr>
      </w:pPr>
      <w:r>
        <w:rPr>
          <w:rFonts w:cs="Arial"/>
          <w:color w:val="000000"/>
          <w:szCs w:val="20"/>
        </w:rPr>
        <w:t>Artificial Insemination</w:t>
      </w:r>
    </w:p>
    <w:p w:rsidR="00A6087F" w:rsidRDefault="00A6087F">
      <w:pPr>
        <w:ind w:firstLine="720"/>
        <w:rPr>
          <w:color w:val="000000"/>
          <w:szCs w:val="20"/>
        </w:rPr>
      </w:pPr>
      <w:r>
        <w:rPr>
          <w:rFonts w:cs="Arial"/>
          <w:color w:val="000000"/>
          <w:szCs w:val="20"/>
        </w:rPr>
        <w:t xml:space="preserve">Embryo </w:t>
      </w:r>
      <w:r>
        <w:rPr>
          <w:color w:val="000000"/>
          <w:szCs w:val="20"/>
        </w:rPr>
        <w:t>transplants</w:t>
      </w:r>
    </w:p>
    <w:p w:rsidR="00A6087F" w:rsidRDefault="00A6087F">
      <w:pPr>
        <w:rPr>
          <w:color w:val="000000"/>
          <w:szCs w:val="20"/>
        </w:rPr>
      </w:pPr>
      <w:r>
        <w:rPr>
          <w:color w:val="000000"/>
          <w:szCs w:val="20"/>
        </w:rPr>
        <w:tab/>
      </w:r>
    </w:p>
    <w:p w:rsidR="00A6087F" w:rsidRDefault="00A6087F">
      <w:pPr>
        <w:ind w:firstLine="720"/>
        <w:rPr>
          <w:b/>
          <w:bCs/>
          <w:color w:val="000000"/>
          <w:szCs w:val="20"/>
        </w:rPr>
      </w:pPr>
      <w:r>
        <w:rPr>
          <w:b/>
          <w:bCs/>
          <w:color w:val="000000"/>
          <w:szCs w:val="20"/>
        </w:rPr>
        <w:t>Unit V: Livestock Nutrition and Feed</w:t>
      </w:r>
    </w:p>
    <w:p w:rsidR="00A6087F" w:rsidRDefault="00A6087F">
      <w:pPr>
        <w:ind w:firstLine="720"/>
        <w:rPr>
          <w:rFonts w:cs="Arial"/>
          <w:color w:val="000000"/>
          <w:szCs w:val="20"/>
        </w:rPr>
      </w:pPr>
      <w:r>
        <w:rPr>
          <w:rFonts w:cs="Arial"/>
          <w:color w:val="000000"/>
          <w:szCs w:val="20"/>
        </w:rPr>
        <w:t>Classes of nutrients and actives</w:t>
      </w:r>
    </w:p>
    <w:p w:rsidR="00A6087F" w:rsidRDefault="00A6087F">
      <w:pPr>
        <w:ind w:firstLine="720"/>
        <w:rPr>
          <w:rFonts w:cs="Arial"/>
          <w:color w:val="000000"/>
          <w:szCs w:val="20"/>
        </w:rPr>
      </w:pPr>
      <w:r>
        <w:rPr>
          <w:rFonts w:cs="Arial"/>
          <w:color w:val="000000"/>
          <w:szCs w:val="20"/>
        </w:rPr>
        <w:t>Animal nutrient requirements</w:t>
      </w:r>
    </w:p>
    <w:p w:rsidR="00A6087F" w:rsidRDefault="00A6087F">
      <w:pPr>
        <w:ind w:firstLine="720"/>
        <w:rPr>
          <w:rFonts w:cs="Arial"/>
          <w:color w:val="000000"/>
          <w:szCs w:val="20"/>
        </w:rPr>
      </w:pPr>
      <w:r>
        <w:rPr>
          <w:rFonts w:cs="Arial"/>
          <w:color w:val="000000"/>
          <w:szCs w:val="20"/>
        </w:rPr>
        <w:t>Health problems related to nutrition</w:t>
      </w:r>
    </w:p>
    <w:p w:rsidR="00A6087F" w:rsidRDefault="00A6087F">
      <w:pPr>
        <w:ind w:firstLine="720"/>
        <w:rPr>
          <w:rFonts w:cs="Arial"/>
          <w:color w:val="000000"/>
          <w:szCs w:val="20"/>
        </w:rPr>
      </w:pPr>
      <w:r>
        <w:rPr>
          <w:rFonts w:cs="Arial"/>
          <w:color w:val="000000"/>
          <w:szCs w:val="20"/>
        </w:rPr>
        <w:t>Balance ration and feed practices</w:t>
      </w:r>
    </w:p>
    <w:p w:rsidR="00A6087F" w:rsidRDefault="00A6087F">
      <w:pPr>
        <w:rPr>
          <w:color w:val="000000"/>
          <w:szCs w:val="20"/>
        </w:rPr>
      </w:pPr>
    </w:p>
    <w:p w:rsidR="00A6087F" w:rsidRDefault="00A6087F">
      <w:pPr>
        <w:ind w:firstLine="720"/>
        <w:rPr>
          <w:b/>
          <w:bCs/>
          <w:color w:val="000000"/>
          <w:szCs w:val="20"/>
        </w:rPr>
      </w:pPr>
      <w:r>
        <w:rPr>
          <w:b/>
          <w:bCs/>
          <w:color w:val="000000"/>
          <w:szCs w:val="20"/>
        </w:rPr>
        <w:t>Unit VI: Plant Physiology and Growth</w:t>
      </w:r>
    </w:p>
    <w:p w:rsidR="00A6087F" w:rsidRDefault="00A6087F">
      <w:pPr>
        <w:ind w:firstLine="720"/>
        <w:rPr>
          <w:color w:val="000000"/>
          <w:szCs w:val="20"/>
        </w:rPr>
      </w:pPr>
      <w:r>
        <w:rPr>
          <w:rFonts w:cs="Arial"/>
          <w:color w:val="000000"/>
          <w:szCs w:val="20"/>
        </w:rPr>
        <w:t>Structure and development of plant</w:t>
      </w:r>
      <w:r>
        <w:rPr>
          <w:color w:val="000000"/>
          <w:szCs w:val="20"/>
        </w:rPr>
        <w:t>s</w:t>
      </w:r>
    </w:p>
    <w:p w:rsidR="00A6087F" w:rsidRDefault="00A6087F">
      <w:pPr>
        <w:ind w:firstLine="720"/>
        <w:rPr>
          <w:rFonts w:cs="Arial"/>
          <w:color w:val="000000"/>
          <w:szCs w:val="20"/>
        </w:rPr>
      </w:pPr>
      <w:r>
        <w:rPr>
          <w:rFonts w:cs="Arial"/>
          <w:color w:val="000000"/>
          <w:szCs w:val="20"/>
        </w:rPr>
        <w:t>Plant growth requirements</w:t>
      </w:r>
    </w:p>
    <w:p w:rsidR="00A6087F" w:rsidRDefault="00A6087F">
      <w:pPr>
        <w:ind w:firstLine="720"/>
        <w:rPr>
          <w:rFonts w:cs="Arial"/>
          <w:color w:val="000000"/>
          <w:szCs w:val="20"/>
        </w:rPr>
      </w:pPr>
      <w:r>
        <w:rPr>
          <w:rFonts w:cs="Arial"/>
          <w:color w:val="000000"/>
          <w:szCs w:val="20"/>
        </w:rPr>
        <w:t>Environmental factors on growth and physiology</w:t>
      </w:r>
    </w:p>
    <w:p w:rsidR="00A6087F" w:rsidRDefault="00A6087F">
      <w:pPr>
        <w:ind w:firstLine="720"/>
        <w:rPr>
          <w:rFonts w:cs="Arial"/>
          <w:color w:val="000000"/>
          <w:szCs w:val="20"/>
        </w:rPr>
      </w:pPr>
      <w:r>
        <w:rPr>
          <w:rFonts w:cs="Arial"/>
          <w:color w:val="000000"/>
          <w:szCs w:val="20"/>
        </w:rPr>
        <w:t>Optimum conditions and prescribed practices</w:t>
      </w:r>
    </w:p>
    <w:p w:rsidR="00A6087F" w:rsidRDefault="00A6087F">
      <w:pPr>
        <w:rPr>
          <w:color w:val="000000"/>
          <w:szCs w:val="20"/>
        </w:rPr>
      </w:pPr>
      <w:r>
        <w:rPr>
          <w:color w:val="000000"/>
          <w:szCs w:val="20"/>
        </w:rPr>
        <w:tab/>
      </w:r>
    </w:p>
    <w:p w:rsidR="00A6087F" w:rsidRDefault="00A6087F">
      <w:pPr>
        <w:ind w:firstLine="720"/>
        <w:rPr>
          <w:b/>
          <w:bCs/>
          <w:color w:val="000000"/>
          <w:szCs w:val="20"/>
        </w:rPr>
      </w:pPr>
      <w:r>
        <w:rPr>
          <w:b/>
          <w:bCs/>
          <w:color w:val="000000"/>
          <w:szCs w:val="20"/>
        </w:rPr>
        <w:t>Unit VII: Plant Pathology and Entomology</w:t>
      </w:r>
    </w:p>
    <w:p w:rsidR="00A6087F" w:rsidRDefault="00A6087F">
      <w:pPr>
        <w:ind w:firstLine="720"/>
        <w:rPr>
          <w:rFonts w:cs="Arial"/>
          <w:color w:val="000000"/>
          <w:szCs w:val="20"/>
        </w:rPr>
      </w:pPr>
      <w:r>
        <w:rPr>
          <w:rFonts w:cs="Arial"/>
          <w:color w:val="000000"/>
          <w:szCs w:val="20"/>
        </w:rPr>
        <w:t>Common plant diseases</w:t>
      </w:r>
    </w:p>
    <w:p w:rsidR="00A6087F" w:rsidRDefault="00A6087F">
      <w:pPr>
        <w:ind w:firstLine="720"/>
        <w:rPr>
          <w:rFonts w:cs="Arial"/>
          <w:color w:val="000000"/>
          <w:szCs w:val="20"/>
        </w:rPr>
      </w:pPr>
      <w:r>
        <w:rPr>
          <w:rFonts w:cs="Arial"/>
          <w:color w:val="000000"/>
          <w:szCs w:val="20"/>
        </w:rPr>
        <w:t>Effects on development and growth</w:t>
      </w:r>
    </w:p>
    <w:p w:rsidR="00A6087F" w:rsidRDefault="00A6087F">
      <w:pPr>
        <w:ind w:firstLine="720"/>
        <w:rPr>
          <w:rFonts w:cs="Arial"/>
          <w:color w:val="000000"/>
          <w:szCs w:val="20"/>
        </w:rPr>
      </w:pPr>
      <w:r>
        <w:rPr>
          <w:rFonts w:cs="Arial"/>
          <w:color w:val="000000"/>
          <w:szCs w:val="20"/>
        </w:rPr>
        <w:t>Methods of control</w:t>
      </w:r>
    </w:p>
    <w:p w:rsidR="00A6087F" w:rsidRDefault="00A6087F">
      <w:pPr>
        <w:ind w:firstLine="720"/>
        <w:rPr>
          <w:color w:val="000000"/>
          <w:szCs w:val="20"/>
        </w:rPr>
      </w:pPr>
      <w:r>
        <w:rPr>
          <w:rFonts w:cs="Arial"/>
          <w:color w:val="000000"/>
          <w:szCs w:val="20"/>
        </w:rPr>
        <w:t>Order of inse</w:t>
      </w:r>
      <w:r>
        <w:rPr>
          <w:color w:val="000000"/>
          <w:szCs w:val="20"/>
        </w:rPr>
        <w:t>cts</w:t>
      </w:r>
    </w:p>
    <w:p w:rsidR="00A6087F" w:rsidRDefault="00A6087F">
      <w:pPr>
        <w:ind w:firstLine="720"/>
        <w:rPr>
          <w:rFonts w:cs="Arial"/>
          <w:color w:val="000000"/>
          <w:szCs w:val="20"/>
        </w:rPr>
      </w:pPr>
      <w:r>
        <w:rPr>
          <w:rFonts w:cs="Arial"/>
          <w:color w:val="000000"/>
          <w:szCs w:val="20"/>
        </w:rPr>
        <w:t>Insect structure and development</w:t>
      </w:r>
    </w:p>
    <w:p w:rsidR="00A6087F" w:rsidRDefault="00A6087F">
      <w:pPr>
        <w:rPr>
          <w:color w:val="000000"/>
          <w:szCs w:val="20"/>
        </w:rPr>
      </w:pPr>
    </w:p>
    <w:p w:rsidR="00A6087F" w:rsidRDefault="00A6087F">
      <w:pPr>
        <w:ind w:firstLine="720"/>
        <w:rPr>
          <w:b/>
          <w:bCs/>
          <w:color w:val="000000"/>
          <w:szCs w:val="20"/>
        </w:rPr>
      </w:pPr>
      <w:r>
        <w:rPr>
          <w:b/>
          <w:bCs/>
          <w:color w:val="000000"/>
          <w:szCs w:val="20"/>
        </w:rPr>
        <w:t>Unit VIII: Soils</w:t>
      </w:r>
    </w:p>
    <w:p w:rsidR="00A6087F" w:rsidRDefault="00A6087F">
      <w:pPr>
        <w:ind w:firstLine="720"/>
        <w:rPr>
          <w:rFonts w:cs="Arial"/>
          <w:color w:val="000000"/>
          <w:szCs w:val="20"/>
        </w:rPr>
      </w:pPr>
      <w:r>
        <w:rPr>
          <w:rFonts w:cs="Arial"/>
          <w:color w:val="000000"/>
          <w:szCs w:val="20"/>
        </w:rPr>
        <w:t>Components, functions, economic uses, and relationship to the earth</w:t>
      </w:r>
    </w:p>
    <w:p w:rsidR="00A6087F" w:rsidRDefault="00A6087F">
      <w:pPr>
        <w:ind w:firstLine="720"/>
        <w:rPr>
          <w:rFonts w:cs="Arial"/>
          <w:color w:val="000000"/>
          <w:szCs w:val="20"/>
        </w:rPr>
      </w:pPr>
      <w:r>
        <w:rPr>
          <w:rFonts w:cs="Arial"/>
          <w:color w:val="000000"/>
          <w:szCs w:val="20"/>
        </w:rPr>
        <w:t>Geologic cycle</w:t>
      </w:r>
    </w:p>
    <w:p w:rsidR="00A6087F" w:rsidRDefault="00A6087F">
      <w:pPr>
        <w:ind w:firstLine="720"/>
        <w:rPr>
          <w:rFonts w:cs="Arial"/>
          <w:color w:val="000000"/>
          <w:szCs w:val="20"/>
        </w:rPr>
      </w:pPr>
      <w:r>
        <w:rPr>
          <w:rFonts w:cs="Arial"/>
          <w:color w:val="000000"/>
          <w:szCs w:val="20"/>
        </w:rPr>
        <w:t>Chemical and physical and growth</w:t>
      </w:r>
    </w:p>
    <w:p w:rsidR="00A6087F" w:rsidRDefault="00A6087F">
      <w:pPr>
        <w:ind w:firstLine="720"/>
        <w:rPr>
          <w:rFonts w:cs="Arial"/>
          <w:color w:val="000000"/>
          <w:szCs w:val="20"/>
        </w:rPr>
      </w:pPr>
      <w:r>
        <w:rPr>
          <w:rFonts w:cs="Arial"/>
          <w:color w:val="000000"/>
          <w:szCs w:val="20"/>
        </w:rPr>
        <w:t>Soil formation</w:t>
      </w:r>
    </w:p>
    <w:p w:rsidR="00A6087F" w:rsidRDefault="00A6087F">
      <w:pPr>
        <w:ind w:firstLine="720"/>
        <w:rPr>
          <w:rFonts w:cs="Arial"/>
          <w:color w:val="000000"/>
          <w:szCs w:val="20"/>
        </w:rPr>
      </w:pPr>
      <w:r>
        <w:rPr>
          <w:rFonts w:cs="Arial"/>
          <w:color w:val="000000"/>
          <w:szCs w:val="20"/>
        </w:rPr>
        <w:t>Local conditions and factors</w:t>
      </w:r>
    </w:p>
    <w:p w:rsidR="00A6087F" w:rsidRDefault="00A6087F">
      <w:pPr>
        <w:rPr>
          <w:color w:val="000000"/>
          <w:szCs w:val="20"/>
        </w:rPr>
      </w:pPr>
      <w:r>
        <w:rPr>
          <w:color w:val="000000"/>
          <w:szCs w:val="20"/>
        </w:rPr>
        <w:tab/>
      </w:r>
    </w:p>
    <w:p w:rsidR="00A6087F" w:rsidRDefault="00A6087F">
      <w:pPr>
        <w:ind w:firstLine="720"/>
        <w:rPr>
          <w:b/>
          <w:bCs/>
          <w:color w:val="000000"/>
          <w:szCs w:val="20"/>
        </w:rPr>
      </w:pPr>
      <w:r>
        <w:rPr>
          <w:b/>
          <w:bCs/>
          <w:color w:val="000000"/>
          <w:szCs w:val="20"/>
        </w:rPr>
        <w:t>Unit IX: Plant Nutrition and Fertilizers</w:t>
      </w:r>
    </w:p>
    <w:p w:rsidR="00A6087F" w:rsidRDefault="00A6087F">
      <w:pPr>
        <w:ind w:firstLine="720"/>
        <w:rPr>
          <w:rFonts w:cs="Arial"/>
          <w:color w:val="000000"/>
          <w:szCs w:val="20"/>
        </w:rPr>
      </w:pPr>
      <w:r>
        <w:rPr>
          <w:rFonts w:cs="Arial"/>
          <w:color w:val="000000"/>
          <w:szCs w:val="20"/>
        </w:rPr>
        <w:t>Primary, secondary and micronutrients</w:t>
      </w:r>
    </w:p>
    <w:p w:rsidR="00A6087F" w:rsidRDefault="00A6087F">
      <w:pPr>
        <w:ind w:firstLine="720"/>
        <w:rPr>
          <w:rFonts w:cs="Arial"/>
          <w:color w:val="000000"/>
          <w:szCs w:val="20"/>
        </w:rPr>
      </w:pPr>
      <w:r>
        <w:rPr>
          <w:rFonts w:cs="Arial"/>
          <w:color w:val="000000"/>
          <w:szCs w:val="20"/>
        </w:rPr>
        <w:t>Pure form vs. Commercial form nutrients</w:t>
      </w:r>
    </w:p>
    <w:p w:rsidR="00A6087F" w:rsidRDefault="00A6087F">
      <w:pPr>
        <w:ind w:firstLine="720"/>
        <w:rPr>
          <w:rFonts w:cs="Arial"/>
          <w:color w:val="000000"/>
          <w:szCs w:val="20"/>
        </w:rPr>
      </w:pPr>
      <w:r>
        <w:rPr>
          <w:rFonts w:cs="Arial"/>
          <w:color w:val="000000"/>
          <w:szCs w:val="20"/>
        </w:rPr>
        <w:t>Organic, inorganic and natural organic fertilizers</w:t>
      </w:r>
    </w:p>
    <w:p w:rsidR="00A6087F" w:rsidRDefault="00A6087F">
      <w:pPr>
        <w:ind w:firstLine="720"/>
        <w:rPr>
          <w:rFonts w:cs="Arial"/>
          <w:color w:val="000000"/>
          <w:szCs w:val="20"/>
        </w:rPr>
      </w:pPr>
      <w:r>
        <w:rPr>
          <w:rFonts w:cs="Arial"/>
          <w:color w:val="000000"/>
          <w:szCs w:val="20"/>
        </w:rPr>
        <w:t>Function of nutrients in plant growth</w:t>
      </w:r>
    </w:p>
    <w:p w:rsidR="00A6087F" w:rsidRDefault="00A6087F">
      <w:pPr>
        <w:ind w:firstLine="720"/>
        <w:rPr>
          <w:rFonts w:cs="Arial"/>
          <w:color w:val="000000"/>
          <w:szCs w:val="20"/>
        </w:rPr>
      </w:pPr>
      <w:r>
        <w:rPr>
          <w:rFonts w:cs="Arial"/>
          <w:color w:val="000000"/>
          <w:szCs w:val="20"/>
        </w:rPr>
        <w:t>pH requirements and effect on plant life</w:t>
      </w:r>
    </w:p>
    <w:p w:rsidR="00A6087F" w:rsidRDefault="00A6087F">
      <w:pPr>
        <w:ind w:firstLine="720"/>
        <w:rPr>
          <w:rFonts w:cs="Arial"/>
          <w:color w:val="000000"/>
          <w:szCs w:val="20"/>
        </w:rPr>
      </w:pPr>
      <w:r>
        <w:rPr>
          <w:rFonts w:cs="Arial"/>
          <w:color w:val="000000"/>
          <w:szCs w:val="20"/>
        </w:rPr>
        <w:lastRenderedPageBreak/>
        <w:t>Nitrogen fixation and absorption</w:t>
      </w:r>
    </w:p>
    <w:p w:rsidR="00A6087F" w:rsidRDefault="00A6087F">
      <w:pPr>
        <w:rPr>
          <w:color w:val="000000"/>
          <w:szCs w:val="20"/>
        </w:rPr>
      </w:pPr>
      <w:r>
        <w:rPr>
          <w:color w:val="000000"/>
          <w:szCs w:val="20"/>
        </w:rPr>
        <w:tab/>
      </w:r>
    </w:p>
    <w:p w:rsidR="00A6087F" w:rsidRDefault="00A6087F">
      <w:pPr>
        <w:ind w:firstLine="720"/>
        <w:rPr>
          <w:b/>
          <w:bCs/>
          <w:color w:val="000000"/>
          <w:szCs w:val="20"/>
          <w:lang w:val="fr-FR"/>
        </w:rPr>
      </w:pPr>
      <w:r>
        <w:rPr>
          <w:b/>
          <w:bCs/>
          <w:color w:val="000000"/>
          <w:szCs w:val="20"/>
          <w:lang w:val="fr-FR"/>
        </w:rPr>
        <w:t>Unit X :  Pest Management</w:t>
      </w:r>
    </w:p>
    <w:p w:rsidR="00A6087F" w:rsidRDefault="00A6087F">
      <w:pPr>
        <w:ind w:firstLine="720"/>
        <w:rPr>
          <w:rFonts w:cs="Arial"/>
          <w:color w:val="000000"/>
          <w:szCs w:val="20"/>
        </w:rPr>
      </w:pPr>
      <w:r>
        <w:rPr>
          <w:rFonts w:cs="Arial"/>
          <w:color w:val="000000"/>
          <w:szCs w:val="20"/>
        </w:rPr>
        <w:t>Invertebrates, vertebrates and weed pest</w:t>
      </w:r>
    </w:p>
    <w:p w:rsidR="00A6087F" w:rsidRDefault="00A6087F">
      <w:pPr>
        <w:ind w:firstLine="720"/>
        <w:rPr>
          <w:rFonts w:cs="Arial"/>
          <w:color w:val="000000"/>
          <w:szCs w:val="20"/>
        </w:rPr>
      </w:pPr>
      <w:r>
        <w:rPr>
          <w:rFonts w:cs="Arial"/>
          <w:color w:val="000000"/>
          <w:szCs w:val="20"/>
        </w:rPr>
        <w:t>Cultural, Chemical, and biological controls</w:t>
      </w:r>
    </w:p>
    <w:p w:rsidR="00A6087F" w:rsidRDefault="00A6087F">
      <w:pPr>
        <w:ind w:firstLine="720"/>
        <w:rPr>
          <w:rFonts w:cs="Arial"/>
          <w:color w:val="000000"/>
          <w:szCs w:val="20"/>
        </w:rPr>
      </w:pPr>
      <w:r>
        <w:rPr>
          <w:rFonts w:cs="Arial"/>
          <w:color w:val="000000"/>
          <w:szCs w:val="20"/>
        </w:rPr>
        <w:t>Introduction of integrated pest management</w:t>
      </w:r>
    </w:p>
    <w:p w:rsidR="00A6087F" w:rsidRDefault="00A6087F">
      <w:pPr>
        <w:ind w:firstLine="720"/>
        <w:rPr>
          <w:rFonts w:cs="Arial"/>
          <w:color w:val="000000"/>
          <w:szCs w:val="20"/>
        </w:rPr>
      </w:pPr>
      <w:r>
        <w:rPr>
          <w:rFonts w:cs="Arial"/>
          <w:color w:val="000000"/>
          <w:szCs w:val="20"/>
        </w:rPr>
        <w:t>Organo-phosphates and chlorinated hydrocarbons and their effect on body system</w:t>
      </w:r>
    </w:p>
    <w:p w:rsidR="00A6087F" w:rsidRDefault="00A6087F">
      <w:pPr>
        <w:ind w:firstLine="720"/>
        <w:rPr>
          <w:color w:val="000000"/>
          <w:szCs w:val="20"/>
        </w:rPr>
      </w:pPr>
      <w:r>
        <w:rPr>
          <w:rFonts w:cs="Arial"/>
          <w:color w:val="000000"/>
          <w:szCs w:val="20"/>
        </w:rPr>
        <w:t>Environmental consider</w:t>
      </w:r>
      <w:r>
        <w:rPr>
          <w:color w:val="000000"/>
          <w:szCs w:val="20"/>
        </w:rPr>
        <w:t>ations</w:t>
      </w:r>
    </w:p>
    <w:p w:rsidR="00A6087F" w:rsidRDefault="00A6087F">
      <w:pPr>
        <w:rPr>
          <w:color w:val="000000"/>
          <w:szCs w:val="20"/>
        </w:rPr>
      </w:pPr>
    </w:p>
    <w:p w:rsidR="00A6087F" w:rsidRDefault="00A6087F">
      <w:pPr>
        <w:ind w:firstLine="720"/>
        <w:rPr>
          <w:b/>
          <w:bCs/>
          <w:color w:val="000000"/>
          <w:szCs w:val="20"/>
        </w:rPr>
      </w:pPr>
      <w:r>
        <w:rPr>
          <w:b/>
          <w:bCs/>
          <w:color w:val="000000"/>
          <w:szCs w:val="20"/>
        </w:rPr>
        <w:t>Unit XI: Wildlife &amp; Livestock Management</w:t>
      </w:r>
    </w:p>
    <w:p w:rsidR="00A6087F" w:rsidRDefault="00A6087F">
      <w:pPr>
        <w:ind w:firstLine="720"/>
        <w:rPr>
          <w:rFonts w:cs="Arial"/>
          <w:color w:val="000000"/>
          <w:szCs w:val="20"/>
        </w:rPr>
      </w:pPr>
      <w:r>
        <w:rPr>
          <w:rFonts w:cs="Arial"/>
          <w:color w:val="000000"/>
          <w:szCs w:val="20"/>
        </w:rPr>
        <w:t>History and principles</w:t>
      </w:r>
    </w:p>
    <w:p w:rsidR="00A6087F" w:rsidRDefault="00A6087F">
      <w:pPr>
        <w:ind w:firstLine="720"/>
        <w:rPr>
          <w:rFonts w:cs="Arial"/>
          <w:color w:val="000000"/>
          <w:szCs w:val="20"/>
        </w:rPr>
      </w:pPr>
      <w:r>
        <w:rPr>
          <w:rFonts w:cs="Arial"/>
          <w:color w:val="000000"/>
          <w:szCs w:val="20"/>
        </w:rPr>
        <w:t>Habitat destruction</w:t>
      </w:r>
    </w:p>
    <w:p w:rsidR="00A6087F" w:rsidRDefault="00A6087F">
      <w:pPr>
        <w:ind w:firstLine="720"/>
        <w:rPr>
          <w:rFonts w:cs="Arial"/>
          <w:color w:val="000000"/>
          <w:szCs w:val="20"/>
        </w:rPr>
      </w:pPr>
      <w:r>
        <w:rPr>
          <w:rFonts w:cs="Arial"/>
          <w:color w:val="000000"/>
          <w:szCs w:val="20"/>
        </w:rPr>
        <w:t>Economic feasibility and current trends</w:t>
      </w:r>
    </w:p>
    <w:p w:rsidR="00A6087F" w:rsidRDefault="00A6087F">
      <w:pPr>
        <w:ind w:firstLine="720"/>
        <w:rPr>
          <w:rFonts w:cs="Arial"/>
          <w:color w:val="000000"/>
          <w:szCs w:val="20"/>
        </w:rPr>
      </w:pPr>
      <w:r>
        <w:rPr>
          <w:rFonts w:cs="Arial"/>
          <w:color w:val="000000"/>
          <w:szCs w:val="20"/>
        </w:rPr>
        <w:t>New scientific principles</w:t>
      </w:r>
    </w:p>
    <w:p w:rsidR="00A6087F" w:rsidRDefault="00A6087F">
      <w:pPr>
        <w:rPr>
          <w:color w:val="000000"/>
          <w:szCs w:val="20"/>
        </w:rPr>
      </w:pPr>
      <w:r>
        <w:rPr>
          <w:color w:val="000000"/>
          <w:szCs w:val="20"/>
        </w:rPr>
        <w:tab/>
      </w:r>
    </w:p>
    <w:p w:rsidR="00A6087F" w:rsidRDefault="00A6087F">
      <w:pPr>
        <w:ind w:firstLine="720"/>
        <w:rPr>
          <w:b/>
          <w:bCs/>
          <w:color w:val="000000"/>
          <w:szCs w:val="20"/>
        </w:rPr>
      </w:pPr>
      <w:r>
        <w:rPr>
          <w:b/>
          <w:bCs/>
          <w:color w:val="000000"/>
          <w:szCs w:val="20"/>
        </w:rPr>
        <w:t>Unit XII: Agriculture Research Project</w:t>
      </w:r>
    </w:p>
    <w:p w:rsidR="00A6087F" w:rsidRDefault="00A6087F">
      <w:pPr>
        <w:ind w:firstLine="720"/>
        <w:rPr>
          <w:rFonts w:cs="Arial"/>
          <w:color w:val="000000"/>
          <w:szCs w:val="20"/>
        </w:rPr>
      </w:pPr>
      <w:r>
        <w:rPr>
          <w:rFonts w:cs="Arial"/>
          <w:color w:val="000000"/>
          <w:szCs w:val="20"/>
        </w:rPr>
        <w:t>Development of viable agriculture project by student</w:t>
      </w:r>
    </w:p>
    <w:p w:rsidR="00A6087F" w:rsidRDefault="00A6087F">
      <w:pPr>
        <w:ind w:firstLine="720"/>
        <w:rPr>
          <w:color w:val="000000"/>
          <w:szCs w:val="20"/>
        </w:rPr>
      </w:pPr>
      <w:r>
        <w:rPr>
          <w:rFonts w:cs="Arial"/>
          <w:color w:val="000000"/>
          <w:szCs w:val="20"/>
        </w:rPr>
        <w:t>S</w:t>
      </w:r>
      <w:r>
        <w:rPr>
          <w:color w:val="000000"/>
          <w:szCs w:val="20"/>
        </w:rPr>
        <w:t>tatistical management of project by students</w:t>
      </w:r>
    </w:p>
    <w:p w:rsidR="00A6087F" w:rsidRDefault="00A6087F">
      <w:pPr>
        <w:ind w:firstLine="720"/>
        <w:rPr>
          <w:rFonts w:cs="Arial"/>
          <w:color w:val="000000"/>
          <w:szCs w:val="20"/>
        </w:rPr>
      </w:pPr>
      <w:r>
        <w:rPr>
          <w:rFonts w:cs="Arial"/>
          <w:color w:val="000000"/>
          <w:szCs w:val="20"/>
        </w:rPr>
        <w:t>Instructional coordination of project by instructor</w:t>
      </w:r>
    </w:p>
    <w:p w:rsidR="00A6087F" w:rsidRDefault="00A6087F">
      <w:pPr>
        <w:ind w:firstLine="720"/>
        <w:rPr>
          <w:rFonts w:cs="Arial"/>
          <w:color w:val="000000"/>
          <w:szCs w:val="20"/>
        </w:rPr>
      </w:pPr>
      <w:r>
        <w:rPr>
          <w:rFonts w:cs="Arial"/>
          <w:color w:val="000000"/>
          <w:szCs w:val="20"/>
        </w:rPr>
        <w:t>Analysis of project results by students &amp; instructor</w:t>
      </w:r>
    </w:p>
    <w:p w:rsidR="00A6087F" w:rsidRDefault="00A6087F">
      <w:pPr>
        <w:rPr>
          <w:rFonts w:cs="Arial"/>
          <w:b/>
          <w:bCs/>
          <w:color w:val="000000"/>
          <w:szCs w:val="20"/>
        </w:rPr>
      </w:pPr>
    </w:p>
    <w:p w:rsidR="00A6087F" w:rsidRDefault="00A6087F">
      <w:pPr>
        <w:ind w:firstLine="720"/>
        <w:rPr>
          <w:rFonts w:cs="Arial"/>
          <w:b/>
          <w:bCs/>
          <w:color w:val="000000"/>
          <w:szCs w:val="20"/>
        </w:rPr>
      </w:pPr>
      <w:r>
        <w:rPr>
          <w:rFonts w:cs="Arial"/>
          <w:b/>
          <w:bCs/>
          <w:color w:val="000000"/>
          <w:szCs w:val="20"/>
        </w:rPr>
        <w:t>Learning Activities</w:t>
      </w:r>
    </w:p>
    <w:p w:rsidR="00A6087F" w:rsidRDefault="00A6087F">
      <w:pPr>
        <w:pStyle w:val="BodyTextIndent"/>
      </w:pPr>
      <w:r>
        <w:t>Learning activities include reading and written assignments as well as laboratory experiments. Discussion and guest speakers from industry will be utilized. Weekly laboratory exercises will be done in the classroom and field with on site visitation at various areas of interest (i.e. veterinary hospitals, dairies and local farms and ranches).</w:t>
      </w:r>
    </w:p>
    <w:p w:rsidR="00A6087F" w:rsidRDefault="00A6087F">
      <w:pPr>
        <w:rPr>
          <w:b/>
          <w:bCs/>
          <w:color w:val="000000"/>
          <w:szCs w:val="20"/>
        </w:rPr>
      </w:pPr>
    </w:p>
    <w:p w:rsidR="00A6087F" w:rsidRDefault="00A6087F">
      <w:pPr>
        <w:pStyle w:val="BodyTextIndent"/>
      </w:pPr>
      <w:r>
        <w:t>Slides charts filmstrips, films, video and live prepared specimens will be used.</w:t>
      </w:r>
    </w:p>
    <w:sectPr w:rsidR="00A608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A1"/>
    <w:rsid w:val="000002F0"/>
    <w:rsid w:val="008C3CA1"/>
    <w:rsid w:val="00A6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DDC0BB-30AB-4817-BAAA-1B81520A0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cs="Arial"/>
      <w:b/>
      <w:bCs/>
      <w:color w:val="00000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Lompoc High School</vt:lpstr>
    </vt:vector>
  </TitlesOfParts>
  <Company>CA. Dept. of Education</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High School</dc:title>
  <dc:subject/>
  <dc:creator>Lloyd McCabe</dc:creator>
  <cp:keywords/>
  <cp:lastModifiedBy>Mayfield, Josiah</cp:lastModifiedBy>
  <cp:revision>2</cp:revision>
  <dcterms:created xsi:type="dcterms:W3CDTF">2016-08-01T16:39:00Z</dcterms:created>
  <dcterms:modified xsi:type="dcterms:W3CDTF">2016-08-01T16:39:00Z</dcterms:modified>
</cp:coreProperties>
</file>