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EB" w:rsidRDefault="00AF52EB" w:rsidP="00AF52EB">
      <w:pPr>
        <w:pStyle w:val="BodyText"/>
        <w:tabs>
          <w:tab w:val="left" w:pos="1080"/>
        </w:tabs>
      </w:pPr>
      <w:r>
        <w:t>STATE FFA NOMINATING COMMITTEE</w:t>
      </w:r>
    </w:p>
    <w:p w:rsidR="00AF52EB" w:rsidRDefault="00AF52EB" w:rsidP="00AF52EB">
      <w:pPr>
        <w:pStyle w:val="BodyText"/>
        <w:tabs>
          <w:tab w:val="left" w:pos="1080"/>
        </w:tabs>
      </w:pP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Marc Cabeliza, Pioneer Valley, Chair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Jaylah Coulter, Perris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 xml:space="preserve">Benjamin </w:t>
      </w:r>
      <w:proofErr w:type="spellStart"/>
      <w:r>
        <w:rPr>
          <w:sz w:val="20"/>
        </w:rPr>
        <w:t>Elingson</w:t>
      </w:r>
      <w:proofErr w:type="spellEnd"/>
      <w:r>
        <w:rPr>
          <w:sz w:val="20"/>
        </w:rPr>
        <w:t>, Morgan Hill-Live Oak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Jacob Flavell, Marysville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Sofia Henderson, Santa Rosa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Mckynzie Huntley, Corning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Jesse Ledezma, King City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Mary Martineau, Ramona, Consultant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Guadalupe Millan Sol</w:t>
      </w:r>
      <w:bookmarkStart w:id="0" w:name="_GoBack"/>
      <w:bookmarkEnd w:id="0"/>
      <w:r>
        <w:rPr>
          <w:sz w:val="20"/>
        </w:rPr>
        <w:t>orio, Atwater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Charles Parker, Sacramento, State Advisor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 xml:space="preserve">Afton Phillips, </w:t>
      </w:r>
      <w:proofErr w:type="spellStart"/>
      <w:r>
        <w:rPr>
          <w:sz w:val="20"/>
        </w:rPr>
        <w:t>Altaville</w:t>
      </w:r>
      <w:proofErr w:type="spellEnd"/>
      <w:r>
        <w:rPr>
          <w:sz w:val="20"/>
        </w:rPr>
        <w:t>-Bret Harte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Maxine Ronase, Bakersfield-North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Colton Shaw, Sebastopol-</w:t>
      </w:r>
      <w:proofErr w:type="spellStart"/>
      <w:r>
        <w:rPr>
          <w:sz w:val="20"/>
        </w:rPr>
        <w:t>Analy</w:t>
      </w:r>
      <w:proofErr w:type="spellEnd"/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Morelia Vieyra Santana, Madera</w:t>
      </w:r>
    </w:p>
    <w:p w:rsidR="00AF52EB" w:rsidRDefault="00AF52EB" w:rsidP="00AF52EB">
      <w:pPr>
        <w:jc w:val="center"/>
        <w:rPr>
          <w:sz w:val="20"/>
        </w:rPr>
      </w:pPr>
      <w:r>
        <w:rPr>
          <w:sz w:val="20"/>
        </w:rPr>
        <w:t>Paloma Wizikowski, Fullerton-Sunny Hills</w:t>
      </w:r>
    </w:p>
    <w:p w:rsidR="00455333" w:rsidRDefault="00455333"/>
    <w:sectPr w:rsidR="0045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EB"/>
    <w:rsid w:val="00455333"/>
    <w:rsid w:val="00A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DE63"/>
  <w15:chartTrackingRefBased/>
  <w15:docId w15:val="{5C74FB18-9375-4587-BE95-E74DE50A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2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52EB"/>
    <w:pPr>
      <w:jc w:val="center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AF52EB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Parker</dc:creator>
  <cp:keywords/>
  <dc:description/>
  <cp:lastModifiedBy>Charles Parker</cp:lastModifiedBy>
  <cp:revision>1</cp:revision>
  <dcterms:created xsi:type="dcterms:W3CDTF">2023-02-24T18:13:00Z</dcterms:created>
  <dcterms:modified xsi:type="dcterms:W3CDTF">2023-02-24T18:15:00Z</dcterms:modified>
</cp:coreProperties>
</file>