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840E" w14:textId="77777777" w:rsidR="00284CD3" w:rsidRDefault="00284CD3">
      <w:bookmarkStart w:id="0" w:name="_GoBack"/>
      <w:bookmarkEnd w:id="0"/>
    </w:p>
    <w:tbl>
      <w:tblPr>
        <w:tblpPr w:leftFromText="180" w:rightFromText="180" w:vertAnchor="text" w:horzAnchor="margin" w:tblpXSpec="center" w:tblpY="-13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2989"/>
        <w:gridCol w:w="405"/>
        <w:gridCol w:w="2885"/>
        <w:gridCol w:w="398"/>
        <w:gridCol w:w="3312"/>
      </w:tblGrid>
      <w:tr w:rsidR="00274A2E" w:rsidRPr="001C2F98" w14:paraId="09E8987E" w14:textId="77777777" w:rsidTr="00FF14DF">
        <w:trPr>
          <w:trHeight w:val="231"/>
        </w:trPr>
        <w:tc>
          <w:tcPr>
            <w:tcW w:w="374" w:type="dxa"/>
            <w:shd w:val="clear" w:color="auto" w:fill="auto"/>
          </w:tcPr>
          <w:p w14:paraId="1D3305BE" w14:textId="658E1234" w:rsidR="00274A2E" w:rsidRPr="001C2F98" w:rsidRDefault="00274A2E" w:rsidP="00274A2E">
            <w:pPr>
              <w:rPr>
                <w:b/>
                <w:bCs/>
                <w:sz w:val="20"/>
                <w:szCs w:val="20"/>
              </w:rPr>
            </w:pPr>
          </w:p>
        </w:tc>
        <w:tc>
          <w:tcPr>
            <w:tcW w:w="2989" w:type="dxa"/>
            <w:shd w:val="clear" w:color="auto" w:fill="auto"/>
          </w:tcPr>
          <w:p w14:paraId="49700A63" w14:textId="77777777" w:rsidR="00274A2E" w:rsidRPr="001C2F98" w:rsidRDefault="00274A2E" w:rsidP="00274A2E">
            <w:pPr>
              <w:rPr>
                <w:b/>
                <w:bCs/>
                <w:sz w:val="20"/>
                <w:szCs w:val="20"/>
              </w:rPr>
            </w:pPr>
            <w:r w:rsidRPr="001C2F98">
              <w:rPr>
                <w:b/>
                <w:bCs/>
                <w:sz w:val="20"/>
                <w:szCs w:val="20"/>
              </w:rPr>
              <w:t>Kristann Mattes - CHAIR</w:t>
            </w:r>
          </w:p>
        </w:tc>
        <w:tc>
          <w:tcPr>
            <w:tcW w:w="405" w:type="dxa"/>
            <w:shd w:val="clear" w:color="auto" w:fill="auto"/>
          </w:tcPr>
          <w:p w14:paraId="6A4B52ED" w14:textId="3DD9AF83" w:rsidR="00274A2E" w:rsidRPr="001C2F98" w:rsidRDefault="00467C52" w:rsidP="00274A2E">
            <w:pPr>
              <w:rPr>
                <w:b/>
                <w:bCs/>
                <w:sz w:val="20"/>
                <w:szCs w:val="20"/>
              </w:rPr>
            </w:pPr>
            <w:r>
              <w:rPr>
                <w:b/>
                <w:bCs/>
                <w:sz w:val="20"/>
                <w:szCs w:val="20"/>
              </w:rPr>
              <w:t>x</w:t>
            </w:r>
          </w:p>
        </w:tc>
        <w:tc>
          <w:tcPr>
            <w:tcW w:w="2885" w:type="dxa"/>
            <w:shd w:val="clear" w:color="auto" w:fill="auto"/>
          </w:tcPr>
          <w:p w14:paraId="66B93B91" w14:textId="77777777" w:rsidR="00274A2E" w:rsidRPr="001C2F98" w:rsidRDefault="00274A2E" w:rsidP="00274A2E">
            <w:pPr>
              <w:rPr>
                <w:b/>
                <w:bCs/>
                <w:sz w:val="20"/>
                <w:szCs w:val="20"/>
              </w:rPr>
            </w:pPr>
            <w:r w:rsidRPr="001C2F98">
              <w:rPr>
                <w:b/>
                <w:bCs/>
                <w:sz w:val="20"/>
                <w:szCs w:val="20"/>
              </w:rPr>
              <w:t>Debbie Benson - VICE CHAIR</w:t>
            </w:r>
          </w:p>
        </w:tc>
        <w:tc>
          <w:tcPr>
            <w:tcW w:w="398" w:type="dxa"/>
            <w:shd w:val="clear" w:color="auto" w:fill="auto"/>
          </w:tcPr>
          <w:p w14:paraId="6B2F11F9" w14:textId="7A87912F" w:rsidR="00274A2E" w:rsidRPr="001C2F98" w:rsidRDefault="00467C52" w:rsidP="00274A2E">
            <w:pPr>
              <w:rPr>
                <w:b/>
                <w:bCs/>
                <w:sz w:val="20"/>
                <w:szCs w:val="20"/>
              </w:rPr>
            </w:pPr>
            <w:r>
              <w:rPr>
                <w:b/>
                <w:bCs/>
                <w:sz w:val="20"/>
                <w:szCs w:val="20"/>
              </w:rPr>
              <w:t>x</w:t>
            </w:r>
          </w:p>
        </w:tc>
        <w:tc>
          <w:tcPr>
            <w:tcW w:w="3312" w:type="dxa"/>
            <w:shd w:val="clear" w:color="auto" w:fill="auto"/>
          </w:tcPr>
          <w:p w14:paraId="07D177AB" w14:textId="77777777" w:rsidR="00274A2E" w:rsidRPr="001C2F98" w:rsidRDefault="00274A2E" w:rsidP="00274A2E">
            <w:pPr>
              <w:rPr>
                <w:b/>
                <w:bCs/>
                <w:sz w:val="20"/>
                <w:szCs w:val="20"/>
              </w:rPr>
            </w:pPr>
            <w:r w:rsidRPr="001C2F98">
              <w:rPr>
                <w:b/>
                <w:bCs/>
                <w:sz w:val="20"/>
                <w:szCs w:val="20"/>
              </w:rPr>
              <w:t>Kevin Woodard - SECRETARY</w:t>
            </w:r>
          </w:p>
        </w:tc>
      </w:tr>
      <w:tr w:rsidR="00274A2E" w:rsidRPr="001C2F98" w14:paraId="6F9A40E1" w14:textId="77777777" w:rsidTr="00FF14DF">
        <w:trPr>
          <w:trHeight w:val="231"/>
        </w:trPr>
        <w:tc>
          <w:tcPr>
            <w:tcW w:w="374" w:type="dxa"/>
            <w:shd w:val="clear" w:color="auto" w:fill="auto"/>
          </w:tcPr>
          <w:p w14:paraId="3B2EC42F" w14:textId="0A0EAC21" w:rsidR="00274A2E" w:rsidRPr="001C2F98" w:rsidRDefault="00D6603B" w:rsidP="00274A2E">
            <w:pPr>
              <w:rPr>
                <w:b/>
                <w:bCs/>
                <w:sz w:val="20"/>
                <w:szCs w:val="20"/>
              </w:rPr>
            </w:pPr>
            <w:bookmarkStart w:id="1" w:name="_Hlk38521019"/>
            <w:r>
              <w:rPr>
                <w:b/>
                <w:bCs/>
                <w:sz w:val="20"/>
                <w:szCs w:val="20"/>
              </w:rPr>
              <w:t>x</w:t>
            </w:r>
          </w:p>
        </w:tc>
        <w:tc>
          <w:tcPr>
            <w:tcW w:w="2989" w:type="dxa"/>
            <w:shd w:val="clear" w:color="auto" w:fill="auto"/>
          </w:tcPr>
          <w:p w14:paraId="0C291193" w14:textId="77777777" w:rsidR="00274A2E" w:rsidRPr="001C2F98" w:rsidRDefault="00274A2E" w:rsidP="00274A2E">
            <w:pPr>
              <w:rPr>
                <w:b/>
                <w:bCs/>
                <w:sz w:val="20"/>
                <w:szCs w:val="20"/>
              </w:rPr>
            </w:pPr>
            <w:r w:rsidRPr="001C2F98">
              <w:rPr>
                <w:b/>
                <w:bCs/>
                <w:sz w:val="20"/>
                <w:szCs w:val="20"/>
              </w:rPr>
              <w:t>Randy Mendes</w:t>
            </w:r>
          </w:p>
        </w:tc>
        <w:tc>
          <w:tcPr>
            <w:tcW w:w="405" w:type="dxa"/>
            <w:shd w:val="clear" w:color="auto" w:fill="auto"/>
          </w:tcPr>
          <w:p w14:paraId="1E93E75B" w14:textId="34AE3B9C" w:rsidR="00274A2E" w:rsidRPr="001C2F98" w:rsidRDefault="00E40F4D" w:rsidP="00274A2E">
            <w:pPr>
              <w:rPr>
                <w:b/>
                <w:bCs/>
                <w:sz w:val="20"/>
                <w:szCs w:val="20"/>
              </w:rPr>
            </w:pPr>
            <w:r>
              <w:rPr>
                <w:b/>
                <w:bCs/>
                <w:sz w:val="20"/>
                <w:szCs w:val="20"/>
              </w:rPr>
              <w:t>x</w:t>
            </w:r>
          </w:p>
        </w:tc>
        <w:tc>
          <w:tcPr>
            <w:tcW w:w="2885" w:type="dxa"/>
            <w:shd w:val="clear" w:color="auto" w:fill="auto"/>
          </w:tcPr>
          <w:p w14:paraId="2B1F5551" w14:textId="77777777" w:rsidR="00274A2E" w:rsidRPr="001C2F98" w:rsidRDefault="00274A2E" w:rsidP="00274A2E">
            <w:pPr>
              <w:rPr>
                <w:b/>
                <w:bCs/>
                <w:sz w:val="20"/>
                <w:szCs w:val="20"/>
              </w:rPr>
            </w:pPr>
            <w:r w:rsidRPr="001C2F98">
              <w:rPr>
                <w:b/>
                <w:bCs/>
                <w:sz w:val="20"/>
                <w:szCs w:val="20"/>
              </w:rPr>
              <w:t>Sandy Dale</w:t>
            </w:r>
          </w:p>
        </w:tc>
        <w:tc>
          <w:tcPr>
            <w:tcW w:w="398" w:type="dxa"/>
            <w:shd w:val="clear" w:color="auto" w:fill="auto"/>
          </w:tcPr>
          <w:p w14:paraId="6C18D44C" w14:textId="0BA1EF1C" w:rsidR="00274A2E" w:rsidRPr="001C2F98" w:rsidRDefault="007A603B" w:rsidP="00274A2E">
            <w:pPr>
              <w:rPr>
                <w:b/>
                <w:bCs/>
                <w:sz w:val="20"/>
                <w:szCs w:val="20"/>
              </w:rPr>
            </w:pPr>
            <w:r>
              <w:rPr>
                <w:b/>
                <w:bCs/>
                <w:sz w:val="20"/>
                <w:szCs w:val="20"/>
              </w:rPr>
              <w:t>x</w:t>
            </w:r>
          </w:p>
        </w:tc>
        <w:tc>
          <w:tcPr>
            <w:tcW w:w="3312" w:type="dxa"/>
            <w:shd w:val="clear" w:color="auto" w:fill="auto"/>
          </w:tcPr>
          <w:p w14:paraId="0F955994" w14:textId="77777777" w:rsidR="00274A2E" w:rsidRPr="001C2F98" w:rsidRDefault="00274A2E" w:rsidP="00274A2E">
            <w:pPr>
              <w:rPr>
                <w:b/>
                <w:bCs/>
                <w:sz w:val="20"/>
                <w:szCs w:val="20"/>
              </w:rPr>
            </w:pPr>
            <w:r w:rsidRPr="001C2F98">
              <w:rPr>
                <w:b/>
                <w:bCs/>
                <w:sz w:val="20"/>
                <w:szCs w:val="20"/>
              </w:rPr>
              <w:t>Sam Meredith</w:t>
            </w:r>
          </w:p>
        </w:tc>
      </w:tr>
      <w:tr w:rsidR="00274A2E" w:rsidRPr="001C2F98" w14:paraId="364C1777" w14:textId="77777777" w:rsidTr="00FF14DF">
        <w:trPr>
          <w:trHeight w:val="239"/>
        </w:trPr>
        <w:tc>
          <w:tcPr>
            <w:tcW w:w="374" w:type="dxa"/>
            <w:shd w:val="clear" w:color="auto" w:fill="auto"/>
          </w:tcPr>
          <w:p w14:paraId="0BB7E7D6" w14:textId="77777777" w:rsidR="00274A2E" w:rsidRPr="001C2F98" w:rsidRDefault="00274A2E" w:rsidP="00274A2E">
            <w:pPr>
              <w:rPr>
                <w:b/>
                <w:bCs/>
                <w:sz w:val="20"/>
                <w:szCs w:val="20"/>
              </w:rPr>
            </w:pPr>
          </w:p>
        </w:tc>
        <w:tc>
          <w:tcPr>
            <w:tcW w:w="2989" w:type="dxa"/>
            <w:shd w:val="clear" w:color="auto" w:fill="auto"/>
          </w:tcPr>
          <w:p w14:paraId="2945A608" w14:textId="77777777" w:rsidR="00274A2E" w:rsidRPr="001C2F98" w:rsidRDefault="00274A2E" w:rsidP="00274A2E">
            <w:pPr>
              <w:rPr>
                <w:b/>
                <w:bCs/>
                <w:sz w:val="20"/>
                <w:szCs w:val="20"/>
              </w:rPr>
            </w:pPr>
            <w:r w:rsidRPr="001C2F98">
              <w:rPr>
                <w:b/>
                <w:bCs/>
                <w:sz w:val="20"/>
                <w:szCs w:val="20"/>
              </w:rPr>
              <w:t>Rosemary Cummings</w:t>
            </w:r>
          </w:p>
        </w:tc>
        <w:tc>
          <w:tcPr>
            <w:tcW w:w="405" w:type="dxa"/>
            <w:shd w:val="clear" w:color="auto" w:fill="auto"/>
          </w:tcPr>
          <w:p w14:paraId="6FFF379A" w14:textId="4A5A1CF3" w:rsidR="00274A2E" w:rsidRPr="001C2F98" w:rsidRDefault="008D640A" w:rsidP="00274A2E">
            <w:pPr>
              <w:rPr>
                <w:b/>
                <w:bCs/>
                <w:sz w:val="20"/>
                <w:szCs w:val="20"/>
              </w:rPr>
            </w:pPr>
            <w:r>
              <w:rPr>
                <w:b/>
                <w:bCs/>
                <w:sz w:val="20"/>
                <w:szCs w:val="20"/>
              </w:rPr>
              <w:t>x</w:t>
            </w:r>
          </w:p>
        </w:tc>
        <w:tc>
          <w:tcPr>
            <w:tcW w:w="2885" w:type="dxa"/>
            <w:shd w:val="clear" w:color="auto" w:fill="auto"/>
          </w:tcPr>
          <w:p w14:paraId="2D04FFB7" w14:textId="77777777" w:rsidR="00274A2E" w:rsidRPr="001C2F98" w:rsidRDefault="00274A2E" w:rsidP="00274A2E">
            <w:pPr>
              <w:rPr>
                <w:b/>
                <w:bCs/>
                <w:sz w:val="20"/>
                <w:szCs w:val="20"/>
              </w:rPr>
            </w:pPr>
            <w:r w:rsidRPr="001C2F98">
              <w:rPr>
                <w:b/>
                <w:bCs/>
                <w:sz w:val="20"/>
                <w:szCs w:val="20"/>
              </w:rPr>
              <w:t>Jason Bretz</w:t>
            </w:r>
          </w:p>
        </w:tc>
        <w:tc>
          <w:tcPr>
            <w:tcW w:w="398" w:type="dxa"/>
            <w:shd w:val="clear" w:color="auto" w:fill="auto"/>
          </w:tcPr>
          <w:p w14:paraId="33D2D132" w14:textId="1F70EDA9" w:rsidR="00274A2E" w:rsidRPr="001C2F98" w:rsidRDefault="008D640A" w:rsidP="00274A2E">
            <w:pPr>
              <w:rPr>
                <w:b/>
                <w:bCs/>
                <w:sz w:val="20"/>
                <w:szCs w:val="20"/>
              </w:rPr>
            </w:pPr>
            <w:r>
              <w:rPr>
                <w:b/>
                <w:bCs/>
                <w:sz w:val="20"/>
                <w:szCs w:val="20"/>
              </w:rPr>
              <w:t>x</w:t>
            </w:r>
          </w:p>
        </w:tc>
        <w:tc>
          <w:tcPr>
            <w:tcW w:w="3312" w:type="dxa"/>
            <w:shd w:val="clear" w:color="auto" w:fill="auto"/>
          </w:tcPr>
          <w:p w14:paraId="39B02A1B" w14:textId="77777777" w:rsidR="00274A2E" w:rsidRPr="001C2F98" w:rsidRDefault="00274A2E" w:rsidP="00274A2E">
            <w:pPr>
              <w:rPr>
                <w:b/>
                <w:bCs/>
                <w:sz w:val="20"/>
                <w:szCs w:val="20"/>
              </w:rPr>
            </w:pPr>
            <w:r w:rsidRPr="001C2F98">
              <w:rPr>
                <w:b/>
                <w:bCs/>
                <w:sz w:val="20"/>
                <w:szCs w:val="20"/>
              </w:rPr>
              <w:t>John Williams</w:t>
            </w:r>
          </w:p>
        </w:tc>
      </w:tr>
      <w:tr w:rsidR="00274A2E" w:rsidRPr="001C2F98" w14:paraId="6231C0A2" w14:textId="77777777" w:rsidTr="00FF14DF">
        <w:trPr>
          <w:trHeight w:val="242"/>
        </w:trPr>
        <w:tc>
          <w:tcPr>
            <w:tcW w:w="374" w:type="dxa"/>
            <w:shd w:val="clear" w:color="auto" w:fill="auto"/>
          </w:tcPr>
          <w:p w14:paraId="202CF8EA" w14:textId="632EFCBE" w:rsidR="00274A2E" w:rsidRPr="001C2F98" w:rsidRDefault="00467C52" w:rsidP="00274A2E">
            <w:pPr>
              <w:rPr>
                <w:b/>
                <w:bCs/>
                <w:sz w:val="20"/>
                <w:szCs w:val="20"/>
              </w:rPr>
            </w:pPr>
            <w:r>
              <w:rPr>
                <w:b/>
                <w:bCs/>
                <w:sz w:val="20"/>
                <w:szCs w:val="20"/>
              </w:rPr>
              <w:t>x</w:t>
            </w:r>
          </w:p>
        </w:tc>
        <w:tc>
          <w:tcPr>
            <w:tcW w:w="2989" w:type="dxa"/>
            <w:shd w:val="clear" w:color="auto" w:fill="auto"/>
          </w:tcPr>
          <w:p w14:paraId="7855E3D3" w14:textId="77777777" w:rsidR="00274A2E" w:rsidRPr="001C2F98" w:rsidRDefault="00274A2E" w:rsidP="00274A2E">
            <w:pPr>
              <w:rPr>
                <w:b/>
                <w:bCs/>
                <w:sz w:val="20"/>
                <w:szCs w:val="20"/>
              </w:rPr>
            </w:pPr>
            <w:r w:rsidRPr="001C2F98">
              <w:rPr>
                <w:b/>
                <w:bCs/>
                <w:sz w:val="20"/>
                <w:szCs w:val="20"/>
              </w:rPr>
              <w:t>Troy Van Bavel</w:t>
            </w:r>
          </w:p>
        </w:tc>
        <w:tc>
          <w:tcPr>
            <w:tcW w:w="405" w:type="dxa"/>
            <w:shd w:val="clear" w:color="auto" w:fill="auto"/>
          </w:tcPr>
          <w:p w14:paraId="1212060C" w14:textId="37A2C5B5" w:rsidR="00274A2E" w:rsidRPr="001C2F98" w:rsidRDefault="00467C52" w:rsidP="00274A2E">
            <w:pPr>
              <w:rPr>
                <w:b/>
                <w:bCs/>
                <w:sz w:val="20"/>
                <w:szCs w:val="20"/>
              </w:rPr>
            </w:pPr>
            <w:r>
              <w:rPr>
                <w:b/>
                <w:bCs/>
                <w:sz w:val="20"/>
                <w:szCs w:val="20"/>
              </w:rPr>
              <w:t>x</w:t>
            </w:r>
          </w:p>
        </w:tc>
        <w:tc>
          <w:tcPr>
            <w:tcW w:w="2885" w:type="dxa"/>
            <w:shd w:val="clear" w:color="auto" w:fill="auto"/>
          </w:tcPr>
          <w:p w14:paraId="587EBF84" w14:textId="77777777" w:rsidR="00274A2E" w:rsidRPr="001C2F98" w:rsidRDefault="00274A2E" w:rsidP="00274A2E">
            <w:pPr>
              <w:rPr>
                <w:b/>
                <w:bCs/>
                <w:sz w:val="20"/>
                <w:szCs w:val="20"/>
              </w:rPr>
            </w:pPr>
            <w:r w:rsidRPr="001C2F98">
              <w:rPr>
                <w:b/>
                <w:bCs/>
                <w:sz w:val="20"/>
                <w:szCs w:val="20"/>
              </w:rPr>
              <w:t>Tim Hively</w:t>
            </w:r>
          </w:p>
        </w:tc>
        <w:tc>
          <w:tcPr>
            <w:tcW w:w="398" w:type="dxa"/>
            <w:shd w:val="clear" w:color="auto" w:fill="auto"/>
          </w:tcPr>
          <w:p w14:paraId="11861DE5" w14:textId="7DF51EDB" w:rsidR="00274A2E" w:rsidRPr="001C2F98" w:rsidRDefault="001F3D7C" w:rsidP="00274A2E">
            <w:pPr>
              <w:rPr>
                <w:b/>
                <w:bCs/>
                <w:sz w:val="20"/>
                <w:szCs w:val="20"/>
              </w:rPr>
            </w:pPr>
            <w:r>
              <w:rPr>
                <w:b/>
                <w:bCs/>
                <w:sz w:val="20"/>
                <w:szCs w:val="20"/>
              </w:rPr>
              <w:t>x</w:t>
            </w:r>
          </w:p>
        </w:tc>
        <w:tc>
          <w:tcPr>
            <w:tcW w:w="3312" w:type="dxa"/>
            <w:shd w:val="clear" w:color="auto" w:fill="auto"/>
          </w:tcPr>
          <w:p w14:paraId="6135A618" w14:textId="77777777" w:rsidR="00274A2E" w:rsidRPr="001C2F98" w:rsidRDefault="00274A2E" w:rsidP="00274A2E">
            <w:pPr>
              <w:rPr>
                <w:b/>
                <w:bCs/>
                <w:sz w:val="20"/>
                <w:szCs w:val="20"/>
              </w:rPr>
            </w:pPr>
            <w:r w:rsidRPr="001C2F98">
              <w:rPr>
                <w:b/>
                <w:bCs/>
                <w:sz w:val="20"/>
                <w:szCs w:val="20"/>
              </w:rPr>
              <w:t>Tim Brown</w:t>
            </w:r>
          </w:p>
        </w:tc>
      </w:tr>
      <w:tr w:rsidR="00274A2E" w:rsidRPr="001C2F98" w14:paraId="3C00C70F" w14:textId="77777777" w:rsidTr="00FF14DF">
        <w:trPr>
          <w:trHeight w:val="251"/>
        </w:trPr>
        <w:tc>
          <w:tcPr>
            <w:tcW w:w="374" w:type="dxa"/>
            <w:shd w:val="clear" w:color="auto" w:fill="auto"/>
          </w:tcPr>
          <w:p w14:paraId="29B7DF7E" w14:textId="7E1564B9" w:rsidR="00274A2E" w:rsidRPr="001C2F98" w:rsidRDefault="008D640A" w:rsidP="00274A2E">
            <w:pPr>
              <w:rPr>
                <w:b/>
                <w:bCs/>
                <w:sz w:val="20"/>
                <w:szCs w:val="20"/>
              </w:rPr>
            </w:pPr>
            <w:r>
              <w:rPr>
                <w:b/>
                <w:bCs/>
                <w:sz w:val="20"/>
                <w:szCs w:val="20"/>
              </w:rPr>
              <w:t>x</w:t>
            </w:r>
          </w:p>
        </w:tc>
        <w:tc>
          <w:tcPr>
            <w:tcW w:w="2989" w:type="dxa"/>
            <w:shd w:val="clear" w:color="auto" w:fill="auto"/>
          </w:tcPr>
          <w:p w14:paraId="0E05BA0C" w14:textId="77777777" w:rsidR="00274A2E" w:rsidRPr="001C2F98" w:rsidRDefault="00274A2E" w:rsidP="00274A2E">
            <w:pPr>
              <w:rPr>
                <w:b/>
                <w:bCs/>
                <w:sz w:val="20"/>
                <w:szCs w:val="20"/>
              </w:rPr>
            </w:pPr>
            <w:r w:rsidRPr="001C2F98">
              <w:rPr>
                <w:b/>
                <w:bCs/>
                <w:sz w:val="20"/>
                <w:szCs w:val="20"/>
              </w:rPr>
              <w:t>Tom Vazquez</w:t>
            </w:r>
          </w:p>
        </w:tc>
        <w:tc>
          <w:tcPr>
            <w:tcW w:w="405" w:type="dxa"/>
            <w:shd w:val="clear" w:color="auto" w:fill="auto"/>
          </w:tcPr>
          <w:p w14:paraId="0CBF0699" w14:textId="095DAC59" w:rsidR="00274A2E" w:rsidRPr="001C2F98" w:rsidRDefault="009D42E2" w:rsidP="00274A2E">
            <w:pPr>
              <w:rPr>
                <w:b/>
                <w:bCs/>
                <w:sz w:val="20"/>
                <w:szCs w:val="20"/>
              </w:rPr>
            </w:pPr>
            <w:r>
              <w:rPr>
                <w:b/>
                <w:bCs/>
                <w:sz w:val="20"/>
                <w:szCs w:val="20"/>
              </w:rPr>
              <w:t>x</w:t>
            </w:r>
          </w:p>
        </w:tc>
        <w:tc>
          <w:tcPr>
            <w:tcW w:w="2885" w:type="dxa"/>
            <w:shd w:val="clear" w:color="auto" w:fill="auto"/>
          </w:tcPr>
          <w:p w14:paraId="176CE3D1" w14:textId="77777777" w:rsidR="00274A2E" w:rsidRPr="001C2F98" w:rsidRDefault="00274A2E" w:rsidP="00274A2E">
            <w:pPr>
              <w:rPr>
                <w:b/>
                <w:bCs/>
                <w:sz w:val="20"/>
                <w:szCs w:val="20"/>
              </w:rPr>
            </w:pPr>
            <w:r w:rsidRPr="001C2F98">
              <w:rPr>
                <w:b/>
                <w:bCs/>
                <w:sz w:val="20"/>
                <w:szCs w:val="20"/>
              </w:rPr>
              <w:t>Matt Patton</w:t>
            </w:r>
          </w:p>
        </w:tc>
        <w:tc>
          <w:tcPr>
            <w:tcW w:w="398" w:type="dxa"/>
            <w:shd w:val="clear" w:color="auto" w:fill="auto"/>
          </w:tcPr>
          <w:p w14:paraId="476C804C" w14:textId="77777777" w:rsidR="00274A2E" w:rsidRPr="001C2F98" w:rsidRDefault="00274A2E" w:rsidP="00274A2E">
            <w:pPr>
              <w:rPr>
                <w:b/>
                <w:bCs/>
                <w:sz w:val="20"/>
                <w:szCs w:val="20"/>
              </w:rPr>
            </w:pPr>
          </w:p>
        </w:tc>
        <w:tc>
          <w:tcPr>
            <w:tcW w:w="3312" w:type="dxa"/>
            <w:shd w:val="clear" w:color="auto" w:fill="auto"/>
          </w:tcPr>
          <w:p w14:paraId="2882C65E" w14:textId="77777777" w:rsidR="00274A2E" w:rsidRPr="001C2F98" w:rsidRDefault="00274A2E" w:rsidP="00274A2E">
            <w:pPr>
              <w:rPr>
                <w:b/>
                <w:bCs/>
                <w:sz w:val="20"/>
                <w:szCs w:val="20"/>
              </w:rPr>
            </w:pPr>
            <w:r w:rsidRPr="001C2F98">
              <w:rPr>
                <w:b/>
                <w:bCs/>
                <w:sz w:val="20"/>
                <w:szCs w:val="20"/>
              </w:rPr>
              <w:t>Max Jones, Jr.</w:t>
            </w:r>
          </w:p>
        </w:tc>
      </w:tr>
      <w:tr w:rsidR="00274A2E" w:rsidRPr="001C2F98" w14:paraId="5546D213" w14:textId="77777777" w:rsidTr="00FF14DF">
        <w:trPr>
          <w:trHeight w:val="242"/>
        </w:trPr>
        <w:tc>
          <w:tcPr>
            <w:tcW w:w="374" w:type="dxa"/>
            <w:shd w:val="clear" w:color="auto" w:fill="auto"/>
          </w:tcPr>
          <w:p w14:paraId="04E16C29" w14:textId="33011D25" w:rsidR="00274A2E" w:rsidRPr="001C2F98" w:rsidRDefault="00DB4793" w:rsidP="00274A2E">
            <w:pPr>
              <w:rPr>
                <w:b/>
                <w:bCs/>
                <w:sz w:val="20"/>
                <w:szCs w:val="20"/>
              </w:rPr>
            </w:pPr>
            <w:r>
              <w:rPr>
                <w:b/>
                <w:bCs/>
                <w:sz w:val="20"/>
                <w:szCs w:val="20"/>
              </w:rPr>
              <w:t>x</w:t>
            </w:r>
          </w:p>
        </w:tc>
        <w:tc>
          <w:tcPr>
            <w:tcW w:w="2989" w:type="dxa"/>
            <w:shd w:val="clear" w:color="auto" w:fill="auto"/>
          </w:tcPr>
          <w:p w14:paraId="56FF0EF9" w14:textId="77777777" w:rsidR="00274A2E" w:rsidRPr="001C2F98" w:rsidRDefault="00274A2E" w:rsidP="00274A2E">
            <w:pPr>
              <w:rPr>
                <w:b/>
                <w:bCs/>
                <w:sz w:val="20"/>
                <w:szCs w:val="20"/>
              </w:rPr>
            </w:pPr>
            <w:r w:rsidRPr="001C2F98">
              <w:rPr>
                <w:b/>
                <w:bCs/>
                <w:sz w:val="20"/>
                <w:szCs w:val="20"/>
              </w:rPr>
              <w:t>Charles Parker</w:t>
            </w:r>
          </w:p>
        </w:tc>
        <w:tc>
          <w:tcPr>
            <w:tcW w:w="405" w:type="dxa"/>
            <w:shd w:val="clear" w:color="auto" w:fill="auto"/>
          </w:tcPr>
          <w:p w14:paraId="11EE5B80" w14:textId="1FFD2B6E" w:rsidR="00274A2E" w:rsidRPr="001C2F98" w:rsidRDefault="00274A2E" w:rsidP="00274A2E">
            <w:pPr>
              <w:rPr>
                <w:b/>
                <w:bCs/>
                <w:sz w:val="20"/>
                <w:szCs w:val="20"/>
              </w:rPr>
            </w:pPr>
          </w:p>
        </w:tc>
        <w:tc>
          <w:tcPr>
            <w:tcW w:w="2885" w:type="dxa"/>
            <w:shd w:val="clear" w:color="auto" w:fill="auto"/>
          </w:tcPr>
          <w:p w14:paraId="0038E657" w14:textId="77777777" w:rsidR="00274A2E" w:rsidRPr="001C2F98" w:rsidRDefault="00274A2E" w:rsidP="00274A2E">
            <w:pPr>
              <w:rPr>
                <w:b/>
                <w:bCs/>
                <w:sz w:val="20"/>
                <w:szCs w:val="20"/>
              </w:rPr>
            </w:pPr>
            <w:r w:rsidRPr="001C2F98">
              <w:rPr>
                <w:b/>
                <w:bCs/>
                <w:sz w:val="20"/>
                <w:szCs w:val="20"/>
              </w:rPr>
              <w:t>Samuel Rodriguez</w:t>
            </w:r>
          </w:p>
        </w:tc>
        <w:tc>
          <w:tcPr>
            <w:tcW w:w="398" w:type="dxa"/>
            <w:shd w:val="clear" w:color="auto" w:fill="auto"/>
          </w:tcPr>
          <w:p w14:paraId="21E94ADC" w14:textId="77777777" w:rsidR="00274A2E" w:rsidRPr="001C2F98" w:rsidRDefault="00274A2E" w:rsidP="00274A2E">
            <w:pPr>
              <w:rPr>
                <w:b/>
                <w:bCs/>
                <w:sz w:val="20"/>
                <w:szCs w:val="20"/>
              </w:rPr>
            </w:pPr>
          </w:p>
        </w:tc>
        <w:tc>
          <w:tcPr>
            <w:tcW w:w="3312" w:type="dxa"/>
            <w:shd w:val="clear" w:color="auto" w:fill="auto"/>
          </w:tcPr>
          <w:p w14:paraId="0DE996B2" w14:textId="77777777" w:rsidR="00274A2E" w:rsidRPr="001C2F98" w:rsidRDefault="00274A2E" w:rsidP="00274A2E">
            <w:pPr>
              <w:rPr>
                <w:b/>
                <w:bCs/>
                <w:sz w:val="20"/>
                <w:szCs w:val="20"/>
              </w:rPr>
            </w:pPr>
            <w:r w:rsidRPr="001C2F98">
              <w:rPr>
                <w:b/>
                <w:bCs/>
                <w:sz w:val="20"/>
                <w:szCs w:val="20"/>
              </w:rPr>
              <w:t>John Moffatt</w:t>
            </w:r>
          </w:p>
        </w:tc>
      </w:tr>
      <w:tr w:rsidR="00274A2E" w:rsidRPr="001C2F98" w14:paraId="5871C1BD" w14:textId="77777777" w:rsidTr="00FF14DF">
        <w:trPr>
          <w:trHeight w:val="251"/>
        </w:trPr>
        <w:tc>
          <w:tcPr>
            <w:tcW w:w="374" w:type="dxa"/>
            <w:shd w:val="clear" w:color="auto" w:fill="auto"/>
          </w:tcPr>
          <w:p w14:paraId="18F61193" w14:textId="77777777" w:rsidR="00274A2E" w:rsidRPr="001C2F98" w:rsidRDefault="00274A2E" w:rsidP="00274A2E">
            <w:pPr>
              <w:rPr>
                <w:b/>
                <w:bCs/>
                <w:sz w:val="20"/>
                <w:szCs w:val="20"/>
              </w:rPr>
            </w:pPr>
          </w:p>
        </w:tc>
        <w:tc>
          <w:tcPr>
            <w:tcW w:w="2989" w:type="dxa"/>
            <w:shd w:val="clear" w:color="auto" w:fill="auto"/>
          </w:tcPr>
          <w:p w14:paraId="330CF2BE" w14:textId="77777777" w:rsidR="00274A2E" w:rsidRPr="001C2F98" w:rsidRDefault="00274A2E" w:rsidP="00274A2E">
            <w:pPr>
              <w:rPr>
                <w:b/>
                <w:bCs/>
                <w:sz w:val="20"/>
                <w:szCs w:val="20"/>
              </w:rPr>
            </w:pPr>
            <w:r w:rsidRPr="001C2F98">
              <w:rPr>
                <w:b/>
                <w:bCs/>
                <w:sz w:val="20"/>
                <w:szCs w:val="20"/>
              </w:rPr>
              <w:t>Dane White</w:t>
            </w:r>
          </w:p>
        </w:tc>
        <w:tc>
          <w:tcPr>
            <w:tcW w:w="405" w:type="dxa"/>
            <w:shd w:val="clear" w:color="auto" w:fill="auto"/>
          </w:tcPr>
          <w:p w14:paraId="12C941A9" w14:textId="15C6143B" w:rsidR="00274A2E" w:rsidRPr="001C2F98" w:rsidRDefault="008D640A" w:rsidP="00274A2E">
            <w:pPr>
              <w:rPr>
                <w:b/>
                <w:bCs/>
                <w:sz w:val="20"/>
                <w:szCs w:val="20"/>
              </w:rPr>
            </w:pPr>
            <w:r>
              <w:rPr>
                <w:b/>
                <w:bCs/>
                <w:sz w:val="20"/>
                <w:szCs w:val="20"/>
              </w:rPr>
              <w:t>x</w:t>
            </w:r>
          </w:p>
        </w:tc>
        <w:tc>
          <w:tcPr>
            <w:tcW w:w="2885" w:type="dxa"/>
            <w:shd w:val="clear" w:color="auto" w:fill="auto"/>
          </w:tcPr>
          <w:p w14:paraId="4DE8B3AE" w14:textId="77777777" w:rsidR="00274A2E" w:rsidRPr="001C2F98" w:rsidRDefault="00274A2E" w:rsidP="00274A2E">
            <w:pPr>
              <w:rPr>
                <w:b/>
                <w:bCs/>
                <w:sz w:val="20"/>
                <w:szCs w:val="20"/>
              </w:rPr>
            </w:pPr>
            <w:r w:rsidRPr="001C2F98">
              <w:rPr>
                <w:b/>
                <w:bCs/>
                <w:sz w:val="20"/>
                <w:szCs w:val="20"/>
              </w:rPr>
              <w:t>Nicole Ray</w:t>
            </w:r>
          </w:p>
        </w:tc>
        <w:tc>
          <w:tcPr>
            <w:tcW w:w="398" w:type="dxa"/>
            <w:shd w:val="clear" w:color="auto" w:fill="auto"/>
          </w:tcPr>
          <w:p w14:paraId="7341F865" w14:textId="3C61C4F9" w:rsidR="00274A2E" w:rsidRPr="001C2F98" w:rsidRDefault="00274A2E" w:rsidP="00274A2E">
            <w:pPr>
              <w:rPr>
                <w:b/>
                <w:bCs/>
                <w:sz w:val="20"/>
                <w:szCs w:val="20"/>
              </w:rPr>
            </w:pPr>
          </w:p>
        </w:tc>
        <w:tc>
          <w:tcPr>
            <w:tcW w:w="3312" w:type="dxa"/>
            <w:shd w:val="clear" w:color="auto" w:fill="auto"/>
          </w:tcPr>
          <w:p w14:paraId="44E320E5" w14:textId="77777777" w:rsidR="00274A2E" w:rsidRPr="001C2F98" w:rsidRDefault="00274A2E" w:rsidP="00274A2E">
            <w:pPr>
              <w:rPr>
                <w:b/>
                <w:bCs/>
                <w:sz w:val="20"/>
                <w:szCs w:val="20"/>
              </w:rPr>
            </w:pPr>
            <w:r w:rsidRPr="001C2F98">
              <w:rPr>
                <w:b/>
                <w:bCs/>
                <w:sz w:val="20"/>
                <w:szCs w:val="20"/>
              </w:rPr>
              <w:t>Steve Rocca</w:t>
            </w:r>
          </w:p>
        </w:tc>
      </w:tr>
      <w:tr w:rsidR="009D42E2" w:rsidRPr="001C2F98" w14:paraId="050CE4B7" w14:textId="77777777" w:rsidTr="00FF14DF">
        <w:trPr>
          <w:trHeight w:val="251"/>
        </w:trPr>
        <w:tc>
          <w:tcPr>
            <w:tcW w:w="374" w:type="dxa"/>
            <w:shd w:val="clear" w:color="auto" w:fill="auto"/>
          </w:tcPr>
          <w:p w14:paraId="2D59B469" w14:textId="6CED36CD" w:rsidR="009D42E2" w:rsidRPr="001C2F98" w:rsidRDefault="00332BC2" w:rsidP="00274A2E">
            <w:pPr>
              <w:rPr>
                <w:b/>
                <w:bCs/>
                <w:sz w:val="20"/>
                <w:szCs w:val="20"/>
              </w:rPr>
            </w:pPr>
            <w:r>
              <w:rPr>
                <w:b/>
                <w:bCs/>
                <w:sz w:val="20"/>
                <w:szCs w:val="20"/>
              </w:rPr>
              <w:t>x</w:t>
            </w:r>
          </w:p>
        </w:tc>
        <w:tc>
          <w:tcPr>
            <w:tcW w:w="2989" w:type="dxa"/>
            <w:shd w:val="clear" w:color="auto" w:fill="auto"/>
          </w:tcPr>
          <w:p w14:paraId="656AFB41" w14:textId="56D9FB53" w:rsidR="009D42E2" w:rsidRPr="001C2F98" w:rsidRDefault="00965CAE" w:rsidP="00274A2E">
            <w:pPr>
              <w:rPr>
                <w:b/>
                <w:bCs/>
                <w:sz w:val="20"/>
                <w:szCs w:val="20"/>
              </w:rPr>
            </w:pPr>
            <w:r>
              <w:rPr>
                <w:b/>
                <w:bCs/>
                <w:sz w:val="20"/>
                <w:szCs w:val="20"/>
              </w:rPr>
              <w:t xml:space="preserve">Maria </w:t>
            </w:r>
          </w:p>
        </w:tc>
        <w:tc>
          <w:tcPr>
            <w:tcW w:w="405" w:type="dxa"/>
            <w:shd w:val="clear" w:color="auto" w:fill="auto"/>
          </w:tcPr>
          <w:p w14:paraId="5435E805" w14:textId="77777777" w:rsidR="009D42E2" w:rsidRDefault="009D42E2" w:rsidP="00274A2E">
            <w:pPr>
              <w:rPr>
                <w:b/>
                <w:bCs/>
                <w:sz w:val="20"/>
                <w:szCs w:val="20"/>
              </w:rPr>
            </w:pPr>
          </w:p>
        </w:tc>
        <w:tc>
          <w:tcPr>
            <w:tcW w:w="2885" w:type="dxa"/>
            <w:shd w:val="clear" w:color="auto" w:fill="auto"/>
          </w:tcPr>
          <w:p w14:paraId="3312E7E0" w14:textId="77777777" w:rsidR="009D42E2" w:rsidRPr="001C2F98" w:rsidRDefault="009D42E2" w:rsidP="00274A2E">
            <w:pPr>
              <w:rPr>
                <w:b/>
                <w:bCs/>
                <w:sz w:val="20"/>
                <w:szCs w:val="20"/>
              </w:rPr>
            </w:pPr>
          </w:p>
        </w:tc>
        <w:tc>
          <w:tcPr>
            <w:tcW w:w="398" w:type="dxa"/>
            <w:shd w:val="clear" w:color="auto" w:fill="auto"/>
          </w:tcPr>
          <w:p w14:paraId="775650F7" w14:textId="77777777" w:rsidR="009D42E2" w:rsidRPr="001C2F98" w:rsidRDefault="009D42E2" w:rsidP="00274A2E">
            <w:pPr>
              <w:rPr>
                <w:b/>
                <w:bCs/>
                <w:sz w:val="20"/>
                <w:szCs w:val="20"/>
              </w:rPr>
            </w:pPr>
          </w:p>
        </w:tc>
        <w:tc>
          <w:tcPr>
            <w:tcW w:w="3312" w:type="dxa"/>
            <w:shd w:val="clear" w:color="auto" w:fill="auto"/>
          </w:tcPr>
          <w:p w14:paraId="456D16B5" w14:textId="77777777" w:rsidR="009D42E2" w:rsidRPr="001C2F98" w:rsidRDefault="009D42E2" w:rsidP="00274A2E">
            <w:pPr>
              <w:rPr>
                <w:b/>
                <w:bCs/>
                <w:sz w:val="20"/>
                <w:szCs w:val="20"/>
              </w:rPr>
            </w:pPr>
          </w:p>
        </w:tc>
      </w:tr>
      <w:bookmarkEnd w:id="1"/>
    </w:tbl>
    <w:p w14:paraId="51A7EA03" w14:textId="77777777" w:rsidR="00284CD3" w:rsidRDefault="00284CD3"/>
    <w:tbl>
      <w:tblPr>
        <w:tblStyle w:val="TableGrid"/>
        <w:tblW w:w="0" w:type="auto"/>
        <w:tblLook w:val="04A0" w:firstRow="1" w:lastRow="0" w:firstColumn="1" w:lastColumn="0" w:noHBand="0" w:noVBand="1"/>
      </w:tblPr>
      <w:tblGrid>
        <w:gridCol w:w="10098"/>
      </w:tblGrid>
      <w:tr w:rsidR="00284CD3" w14:paraId="0FE99068" w14:textId="77777777" w:rsidTr="00D8332E">
        <w:tc>
          <w:tcPr>
            <w:tcW w:w="10098" w:type="dxa"/>
          </w:tcPr>
          <w:p w14:paraId="31C96170" w14:textId="77777777" w:rsidR="008B642B" w:rsidRDefault="008B642B"/>
          <w:p w14:paraId="0E35DAB6" w14:textId="44E501AF" w:rsidR="006729FB" w:rsidRDefault="00284CD3" w:rsidP="006729FB">
            <w:r w:rsidRPr="000C6DDB">
              <w:rPr>
                <w:b/>
                <w:bCs/>
                <w:u w:val="single"/>
              </w:rPr>
              <w:t>Action Item:</w:t>
            </w:r>
            <w:r w:rsidR="005A5658">
              <w:t xml:space="preserve"> </w:t>
            </w:r>
            <w:r w:rsidR="006729FB">
              <w:t xml:space="preserve"> </w:t>
            </w:r>
            <w:r w:rsidR="006729FB" w:rsidRPr="006729FB">
              <w:rPr>
                <w:b/>
                <w:bCs/>
              </w:rPr>
              <w:t xml:space="preserve">Consent Agenda Items – </w:t>
            </w:r>
            <w:r w:rsidR="006729FB" w:rsidRPr="006729FB">
              <w:rPr>
                <w:b/>
                <w:bCs/>
                <w:i/>
              </w:rPr>
              <w:t>Mattes</w:t>
            </w:r>
            <w:r w:rsidR="006729FB">
              <w:tab/>
            </w:r>
            <w:r w:rsidR="006729FB">
              <w:tab/>
            </w:r>
            <w:r w:rsidR="006729FB">
              <w:tab/>
            </w:r>
            <w:r w:rsidR="006729FB">
              <w:tab/>
            </w:r>
            <w:r w:rsidR="006729FB">
              <w:tab/>
            </w:r>
          </w:p>
          <w:p w14:paraId="2E608357" w14:textId="77777777" w:rsidR="00284CD3" w:rsidRDefault="00284CD3"/>
          <w:p w14:paraId="4934A478" w14:textId="3A551025" w:rsidR="006729FB" w:rsidRDefault="00284CD3" w:rsidP="006729FB">
            <w:r w:rsidRPr="00EF43C6">
              <w:rPr>
                <w:b/>
                <w:bCs/>
                <w:u w:val="single"/>
              </w:rPr>
              <w:t>Committee Recommendation/Motion:</w:t>
            </w:r>
            <w:r w:rsidR="006729FB">
              <w:rPr>
                <w:b/>
              </w:rPr>
              <w:t xml:space="preserve"> Approval of August FFA Adult Board Minutes</w:t>
            </w:r>
            <w:r w:rsidR="006729FB">
              <w:rPr>
                <w:b/>
              </w:rPr>
              <w:tab/>
            </w:r>
          </w:p>
          <w:p w14:paraId="479B7426" w14:textId="03965C06" w:rsidR="00284CD3" w:rsidRDefault="00284CD3"/>
          <w:p w14:paraId="3E411B91" w14:textId="641572C4" w:rsidR="00284CD3" w:rsidRDefault="00EF43C6" w:rsidP="00B01710">
            <w:pPr>
              <w:ind w:left="720"/>
            </w:pPr>
            <w:r>
              <w:t xml:space="preserve">John Williams moved </w:t>
            </w:r>
            <w:r w:rsidR="00B40263">
              <w:t xml:space="preserve">to approve </w:t>
            </w:r>
            <w:r>
              <w:t xml:space="preserve">the </w:t>
            </w:r>
            <w:r w:rsidR="00B40263">
              <w:t>C</w:t>
            </w:r>
            <w:r>
              <w:t>on</w:t>
            </w:r>
            <w:r w:rsidR="00B40263">
              <w:t>sent Agenda</w:t>
            </w:r>
          </w:p>
          <w:p w14:paraId="38C42D2C" w14:textId="77777777" w:rsidR="00B40263" w:rsidRDefault="00B40263">
            <w:pPr>
              <w:rPr>
                <w:b/>
                <w:bCs/>
                <w:u w:val="single"/>
              </w:rPr>
            </w:pPr>
          </w:p>
          <w:p w14:paraId="634DA29F" w14:textId="70D2B8CC" w:rsidR="00E66F2B" w:rsidRDefault="00284CD3">
            <w:r w:rsidRPr="00EF43C6">
              <w:rPr>
                <w:b/>
                <w:bCs/>
                <w:u w:val="single"/>
              </w:rPr>
              <w:t>Result of Vote</w:t>
            </w:r>
            <w:r w:rsidRPr="00EF43C6">
              <w:rPr>
                <w:b/>
                <w:bCs/>
              </w:rPr>
              <w:t>:</w:t>
            </w:r>
            <w:r w:rsidR="006729FB">
              <w:t xml:space="preserve">  </w:t>
            </w:r>
            <w:r w:rsidR="00B40263">
              <w:t>P</w:t>
            </w:r>
            <w:r w:rsidR="00DF1981">
              <w:t>ass</w:t>
            </w:r>
          </w:p>
          <w:p w14:paraId="2F0078C6" w14:textId="77777777" w:rsidR="00284CD3" w:rsidRDefault="00284CD3"/>
          <w:p w14:paraId="40261467" w14:textId="77777777" w:rsidR="00284CD3" w:rsidRDefault="00284CD3"/>
        </w:tc>
      </w:tr>
      <w:tr w:rsidR="00284CD3" w14:paraId="4921DB37" w14:textId="77777777" w:rsidTr="00D8332E">
        <w:tc>
          <w:tcPr>
            <w:tcW w:w="10098" w:type="dxa"/>
          </w:tcPr>
          <w:p w14:paraId="07498F1B" w14:textId="54521C9A" w:rsidR="008B642B" w:rsidRDefault="00D238D9" w:rsidP="00284CD3">
            <w:r>
              <w:br w:type="page"/>
            </w:r>
          </w:p>
          <w:p w14:paraId="2C03B668" w14:textId="388C596E" w:rsidR="00284CD3" w:rsidRDefault="002F1B72" w:rsidP="00284CD3">
            <w:r>
              <w:rPr>
                <w:b/>
                <w:bCs/>
                <w:u w:val="single"/>
              </w:rPr>
              <w:t>Report</w:t>
            </w:r>
            <w:r w:rsidR="00284CD3">
              <w:t>:</w:t>
            </w:r>
            <w:r w:rsidR="006729FB">
              <w:t xml:space="preserve">  </w:t>
            </w:r>
            <w:r w:rsidR="006729FB" w:rsidRPr="006729FB">
              <w:rPr>
                <w:b/>
                <w:bCs/>
              </w:rPr>
              <w:t>Review of current 2020-21 Budget</w:t>
            </w:r>
            <w:r w:rsidR="00EE00E1">
              <w:rPr>
                <w:b/>
                <w:bCs/>
              </w:rPr>
              <w:t xml:space="preserve"> - </w:t>
            </w:r>
            <w:r>
              <w:rPr>
                <w:b/>
                <w:bCs/>
              </w:rPr>
              <w:t>Patton</w:t>
            </w:r>
          </w:p>
          <w:p w14:paraId="03F7EB5B" w14:textId="77777777" w:rsidR="00985304" w:rsidRDefault="00985304" w:rsidP="00985304"/>
          <w:p w14:paraId="39A66AF7" w14:textId="77777777" w:rsidR="002040FD" w:rsidRDefault="00985304" w:rsidP="00985304">
            <w:r>
              <w:t xml:space="preserve">No major changes have occurred. Patton stated that hotel contracts are being pushed out for three years. We will not be needing the allotment for national convention. State leadership conference planning for this year is ongoing. Requests for information have been made to Sacramento and we are awaiting reply. </w:t>
            </w:r>
          </w:p>
          <w:p w14:paraId="174FC8DB" w14:textId="77777777" w:rsidR="002040FD" w:rsidRDefault="002040FD" w:rsidP="00985304"/>
          <w:p w14:paraId="66253EBC" w14:textId="4062547B" w:rsidR="00985304" w:rsidRDefault="003E78AE" w:rsidP="00985304">
            <w:r>
              <w:t>(</w:t>
            </w:r>
            <w:r w:rsidRPr="00AE4AEA">
              <w:rPr>
                <w:i/>
                <w:iCs/>
              </w:rPr>
              <w:t>See Budget Update emailed to members</w:t>
            </w:r>
            <w:r w:rsidR="00FB6C34" w:rsidRPr="00AE4AEA">
              <w:rPr>
                <w:i/>
                <w:iCs/>
              </w:rPr>
              <w:t xml:space="preserve"> 9-15-20</w:t>
            </w:r>
            <w:r w:rsidR="00FB6C34">
              <w:t>)</w:t>
            </w:r>
          </w:p>
          <w:p w14:paraId="25798515" w14:textId="77777777" w:rsidR="00284CD3" w:rsidRDefault="00284CD3" w:rsidP="00284CD3"/>
          <w:p w14:paraId="41F32D2D" w14:textId="79EBE0A9" w:rsidR="00284CD3" w:rsidRPr="00985304" w:rsidRDefault="00284CD3" w:rsidP="00284CD3">
            <w:pPr>
              <w:rPr>
                <w:b/>
                <w:bCs/>
                <w:u w:val="single"/>
              </w:rPr>
            </w:pPr>
            <w:r w:rsidRPr="00985304">
              <w:rPr>
                <w:b/>
                <w:bCs/>
                <w:u w:val="single"/>
              </w:rPr>
              <w:t>Committee Recommendation/Motion:</w:t>
            </w:r>
            <w:r w:rsidR="00985304" w:rsidRPr="00985304">
              <w:t xml:space="preserve"> </w:t>
            </w:r>
            <w:r w:rsidR="00985304" w:rsidRPr="00DF1981">
              <w:t>N/A</w:t>
            </w:r>
          </w:p>
          <w:p w14:paraId="27FD3BAE" w14:textId="77777777" w:rsidR="00985304" w:rsidRDefault="00985304" w:rsidP="00284CD3"/>
          <w:p w14:paraId="2918FA2E" w14:textId="77777777" w:rsidR="00284CD3" w:rsidRDefault="00284CD3" w:rsidP="00284CD3"/>
          <w:p w14:paraId="184BFE72" w14:textId="78306B41" w:rsidR="00284CD3" w:rsidRDefault="00284CD3" w:rsidP="00284CD3">
            <w:r w:rsidRPr="00985304">
              <w:rPr>
                <w:b/>
                <w:bCs/>
                <w:u w:val="single"/>
              </w:rPr>
              <w:t>Result of Vote</w:t>
            </w:r>
            <w:r>
              <w:t>:</w:t>
            </w:r>
            <w:r w:rsidR="00DF1981">
              <w:t xml:space="preserve"> </w:t>
            </w:r>
            <w:r w:rsidR="00DF1981" w:rsidRPr="00DF1981">
              <w:t>N/A</w:t>
            </w:r>
          </w:p>
          <w:p w14:paraId="366D09DF" w14:textId="77777777" w:rsidR="00284CD3" w:rsidRDefault="00284CD3" w:rsidP="00284CD3"/>
          <w:p w14:paraId="10207B2B" w14:textId="77777777" w:rsidR="00284CD3" w:rsidRDefault="00284CD3"/>
        </w:tc>
      </w:tr>
    </w:tbl>
    <w:p w14:paraId="331AFD44" w14:textId="77777777" w:rsidR="00F46A47" w:rsidRDefault="00F46A47">
      <w:r>
        <w:br w:type="page"/>
      </w:r>
    </w:p>
    <w:tbl>
      <w:tblPr>
        <w:tblStyle w:val="TableGrid"/>
        <w:tblW w:w="0" w:type="auto"/>
        <w:tblLook w:val="04A0" w:firstRow="1" w:lastRow="0" w:firstColumn="1" w:lastColumn="0" w:noHBand="0" w:noVBand="1"/>
      </w:tblPr>
      <w:tblGrid>
        <w:gridCol w:w="10091"/>
        <w:gridCol w:w="7"/>
      </w:tblGrid>
      <w:tr w:rsidR="00284CD3" w14:paraId="5C75B31A" w14:textId="77777777" w:rsidTr="00D8332E">
        <w:tc>
          <w:tcPr>
            <w:tcW w:w="10098" w:type="dxa"/>
            <w:gridSpan w:val="2"/>
          </w:tcPr>
          <w:p w14:paraId="32E3A878" w14:textId="22D3D18E" w:rsidR="008B642B" w:rsidRDefault="008B642B" w:rsidP="00284CD3"/>
          <w:p w14:paraId="62C2D51D" w14:textId="39EFE6A5" w:rsidR="005A5658" w:rsidRDefault="006729FB" w:rsidP="005A5658">
            <w:pPr>
              <w:rPr>
                <w:b/>
                <w:bCs/>
                <w:i/>
              </w:rPr>
            </w:pPr>
            <w:r w:rsidRPr="000C6DDB">
              <w:rPr>
                <w:b/>
                <w:bCs/>
                <w:u w:val="single"/>
              </w:rPr>
              <w:t>Report</w:t>
            </w:r>
            <w:r w:rsidR="00284CD3">
              <w:t>:</w:t>
            </w:r>
            <w:r w:rsidR="005A5658">
              <w:t xml:space="preserve"> </w:t>
            </w:r>
            <w:r w:rsidRPr="006729FB">
              <w:rPr>
                <w:b/>
                <w:bCs/>
              </w:rPr>
              <w:t xml:space="preserve">Update on CalAgPlate Program </w:t>
            </w:r>
            <w:r w:rsidR="00D53DAF">
              <w:rPr>
                <w:b/>
                <w:bCs/>
              </w:rPr>
              <w:t>–</w:t>
            </w:r>
            <w:r w:rsidRPr="006729FB">
              <w:rPr>
                <w:b/>
                <w:bCs/>
              </w:rPr>
              <w:t xml:space="preserve"> </w:t>
            </w:r>
            <w:r w:rsidRPr="006729FB">
              <w:rPr>
                <w:b/>
                <w:bCs/>
                <w:i/>
              </w:rPr>
              <w:t>Patton</w:t>
            </w:r>
          </w:p>
          <w:p w14:paraId="06C32BE7" w14:textId="77777777" w:rsidR="00D53DAF" w:rsidRDefault="00D53DAF" w:rsidP="005A5658"/>
          <w:p w14:paraId="6883131B" w14:textId="748F9D7D" w:rsidR="00BD6ED4" w:rsidRDefault="00D53DAF" w:rsidP="00284CD3">
            <w:r>
              <w:t xml:space="preserve">Patton has been in contact with the CFA admin related to plans and promotion for ag plate program. Plans and promotions are in place and CFA was appreciative that these provisions were in place. Patton continues to emphasize the need to give away 1000 plates this year. This would bring in much needed income and ensure that we can continue to have this program. We must encourage every teacher to give away one at least one plate. Some difficulties with DMV have been seen so encourage those interested to continue to push for completion of the process. Social media is going to go out regarding the Cal Ag Plate program. Central Region has taken the position that we should pay to be included in the application that goes out in all of the mailers from DMV. In 2019 we received the $220,000. </w:t>
            </w:r>
          </w:p>
          <w:p w14:paraId="4499AE6F" w14:textId="77777777" w:rsidR="00DF1981" w:rsidRDefault="00DF1981" w:rsidP="00284CD3"/>
          <w:p w14:paraId="6776AB59" w14:textId="6AFB96C9" w:rsidR="00284CD3" w:rsidRDefault="00BD6ED4" w:rsidP="00284CD3">
            <w:r>
              <w:t>(</w:t>
            </w:r>
            <w:r w:rsidR="00AE4AEA">
              <w:t>(</w:t>
            </w:r>
            <w:r w:rsidR="00AE4AEA" w:rsidRPr="00AE4AEA">
              <w:rPr>
                <w:i/>
                <w:iCs/>
              </w:rPr>
              <w:t xml:space="preserve">See </w:t>
            </w:r>
            <w:r w:rsidR="006C3C96">
              <w:rPr>
                <w:i/>
                <w:iCs/>
              </w:rPr>
              <w:t>Ag Plate Snap and Send,</w:t>
            </w:r>
            <w:r w:rsidR="00786245">
              <w:rPr>
                <w:i/>
                <w:iCs/>
              </w:rPr>
              <w:t xml:space="preserve"> </w:t>
            </w:r>
            <w:r w:rsidR="006C3C96">
              <w:rPr>
                <w:i/>
                <w:iCs/>
              </w:rPr>
              <w:t>CalAgPlate Talking Points</w:t>
            </w:r>
            <w:r w:rsidR="00DC4E4C">
              <w:rPr>
                <w:i/>
                <w:iCs/>
              </w:rPr>
              <w:t>. FFA version _English_</w:t>
            </w:r>
            <w:r w:rsidR="00232B4C">
              <w:rPr>
                <w:i/>
                <w:iCs/>
              </w:rPr>
              <w:t>CalAgPlate, Ag Plate Incentives Flyer</w:t>
            </w:r>
            <w:r>
              <w:rPr>
                <w:i/>
                <w:iCs/>
              </w:rPr>
              <w:t xml:space="preserve"> </w:t>
            </w:r>
            <w:r w:rsidR="00C2722A">
              <w:rPr>
                <w:i/>
                <w:iCs/>
              </w:rPr>
              <w:t>and CATA Dues and Plates_FINAL</w:t>
            </w:r>
            <w:r w:rsidR="00786245">
              <w:rPr>
                <w:i/>
                <w:iCs/>
              </w:rPr>
              <w:t xml:space="preserve"> </w:t>
            </w:r>
            <w:r w:rsidR="00AE4AEA" w:rsidRPr="00AE4AEA">
              <w:rPr>
                <w:i/>
                <w:iCs/>
              </w:rPr>
              <w:t xml:space="preserve"> </w:t>
            </w:r>
            <w:r>
              <w:rPr>
                <w:i/>
                <w:iCs/>
              </w:rPr>
              <w:t>(</w:t>
            </w:r>
            <w:r w:rsidR="00AE4AEA" w:rsidRPr="00AE4AEA">
              <w:rPr>
                <w:i/>
                <w:iCs/>
              </w:rPr>
              <w:t>emailed to members 9-15-20</w:t>
            </w:r>
            <w:r w:rsidR="00AE4AEA">
              <w:t>)</w:t>
            </w:r>
            <w:r>
              <w:t>)</w:t>
            </w:r>
          </w:p>
          <w:p w14:paraId="4E987229" w14:textId="77777777" w:rsidR="00284CD3" w:rsidRDefault="00284CD3" w:rsidP="00284CD3"/>
          <w:p w14:paraId="49608043" w14:textId="4A7D8B93" w:rsidR="00284CD3" w:rsidRDefault="00284CD3" w:rsidP="00284CD3">
            <w:r w:rsidRPr="00E35113">
              <w:rPr>
                <w:b/>
                <w:bCs/>
                <w:u w:val="single"/>
              </w:rPr>
              <w:t>Committee Recommendation/Motion</w:t>
            </w:r>
            <w:r>
              <w:t>:</w:t>
            </w:r>
          </w:p>
          <w:p w14:paraId="46DBA46A" w14:textId="3A9ACBC0" w:rsidR="00BF324F" w:rsidRDefault="00BF324F" w:rsidP="00284CD3"/>
          <w:p w14:paraId="16255D5D" w14:textId="0AEE98A1" w:rsidR="00284CD3" w:rsidRDefault="00BF324F" w:rsidP="00B01710">
            <w:pPr>
              <w:ind w:left="720"/>
            </w:pPr>
            <w:r w:rsidRPr="00E35113">
              <w:t>Sam M</w:t>
            </w:r>
            <w:r w:rsidR="00C20975" w:rsidRPr="00E35113">
              <w:t>eredith</w:t>
            </w:r>
            <w:r w:rsidRPr="00E35113">
              <w:t xml:space="preserve"> </w:t>
            </w:r>
            <w:r w:rsidR="00D46706" w:rsidRPr="00E35113">
              <w:t xml:space="preserve">made a motion to pay $35,000 to be included in the </w:t>
            </w:r>
            <w:r w:rsidR="00C20975" w:rsidRPr="00E35113">
              <w:t>mailer from the DMV</w:t>
            </w:r>
            <w:r w:rsidR="006A347E" w:rsidRPr="00E35113">
              <w:t xml:space="preserve">. </w:t>
            </w:r>
          </w:p>
          <w:p w14:paraId="7E620A9D" w14:textId="77777777" w:rsidR="00351EB9" w:rsidRPr="00E35113" w:rsidRDefault="00351EB9" w:rsidP="00284CD3"/>
          <w:p w14:paraId="327B7627" w14:textId="63BEFA00" w:rsidR="00284CD3" w:rsidRDefault="00AF085F" w:rsidP="00284CD3">
            <w:r>
              <w:t xml:space="preserve">Meredith </w:t>
            </w:r>
            <w:r w:rsidR="00D640C3">
              <w:t xml:space="preserve">stated that the Central Region expressed support </w:t>
            </w:r>
            <w:r w:rsidR="00C638D0">
              <w:t xml:space="preserve">for spending the $35,000 to be included in the mailer from DMV. </w:t>
            </w:r>
            <w:r w:rsidR="003F32D5">
              <w:t>Additional d</w:t>
            </w:r>
            <w:r w:rsidR="00351EB9">
              <w:t xml:space="preserve">iscussion </w:t>
            </w:r>
            <w:r>
              <w:t xml:space="preserve">focused on </w:t>
            </w:r>
            <w:r w:rsidR="00351EB9">
              <w:t xml:space="preserve">the need for additional information or statistics as to the effectiveness of the program </w:t>
            </w:r>
            <w:r w:rsidR="003F32D5">
              <w:t>from</w:t>
            </w:r>
            <w:r w:rsidR="00351EB9">
              <w:t xml:space="preserve"> others special interest plates</w:t>
            </w:r>
            <w:r w:rsidR="003F32D5">
              <w:t xml:space="preserve"> programs</w:t>
            </w:r>
            <w:r w:rsidR="00351EB9">
              <w:t>. Positive comments about promotional materials prepared</w:t>
            </w:r>
            <w:r w:rsidR="0053060E">
              <w:t xml:space="preserve"> and sent to members</w:t>
            </w:r>
            <w:r w:rsidR="00351EB9">
              <w:t>.</w:t>
            </w:r>
          </w:p>
          <w:p w14:paraId="6C414FDB" w14:textId="77777777" w:rsidR="00351EB9" w:rsidRDefault="00351EB9" w:rsidP="00284CD3"/>
          <w:p w14:paraId="457086F1" w14:textId="6D893484" w:rsidR="00284CD3" w:rsidRDefault="00284CD3" w:rsidP="00284CD3">
            <w:r w:rsidRPr="00E35113">
              <w:rPr>
                <w:b/>
                <w:bCs/>
                <w:u w:val="single"/>
              </w:rPr>
              <w:t>Result of Vote</w:t>
            </w:r>
            <w:r>
              <w:t>:</w:t>
            </w:r>
            <w:r w:rsidR="00ED1969">
              <w:t xml:space="preserve"> </w:t>
            </w:r>
            <w:r w:rsidR="00D53DAF">
              <w:t>FAIL</w:t>
            </w:r>
          </w:p>
          <w:p w14:paraId="08F59E0D" w14:textId="77777777" w:rsidR="00284CD3" w:rsidRDefault="00284CD3" w:rsidP="00284CD3"/>
          <w:p w14:paraId="51BD0BAC" w14:textId="77777777" w:rsidR="00284CD3" w:rsidRDefault="00284CD3" w:rsidP="00284CD3"/>
        </w:tc>
      </w:tr>
      <w:tr w:rsidR="00284CD3" w14:paraId="4A593680" w14:textId="77777777" w:rsidTr="00D8332E">
        <w:tc>
          <w:tcPr>
            <w:tcW w:w="10098" w:type="dxa"/>
            <w:gridSpan w:val="2"/>
          </w:tcPr>
          <w:p w14:paraId="56B45B8B" w14:textId="2E50AF4B" w:rsidR="00692703" w:rsidRDefault="00692703" w:rsidP="005A5658">
            <w:pPr>
              <w:rPr>
                <w:b/>
                <w:bCs/>
                <w:u w:val="single"/>
              </w:rPr>
            </w:pPr>
          </w:p>
          <w:p w14:paraId="2A64E2AF" w14:textId="208E95B4" w:rsidR="005A5658" w:rsidRDefault="00B27938" w:rsidP="005A5658">
            <w:r w:rsidRPr="000C6DDB">
              <w:rPr>
                <w:b/>
                <w:bCs/>
                <w:u w:val="single"/>
              </w:rPr>
              <w:t>Report</w:t>
            </w:r>
            <w:r w:rsidR="00284CD3">
              <w:t>:</w:t>
            </w:r>
            <w:r w:rsidR="005A5658">
              <w:t xml:space="preserve"> </w:t>
            </w:r>
            <w:r>
              <w:t xml:space="preserve"> </w:t>
            </w:r>
            <w:r w:rsidRPr="00B27938">
              <w:rPr>
                <w:b/>
                <w:bCs/>
              </w:rPr>
              <w:t xml:space="preserve">Update on State FFA Conference 2021 - </w:t>
            </w:r>
            <w:r w:rsidRPr="00B27938">
              <w:rPr>
                <w:b/>
                <w:bCs/>
                <w:i/>
              </w:rPr>
              <w:t>Patton</w:t>
            </w:r>
            <w:r>
              <w:tab/>
            </w:r>
          </w:p>
          <w:p w14:paraId="16EB92CB" w14:textId="77777777" w:rsidR="00692703" w:rsidRDefault="00692703" w:rsidP="00284CD3"/>
          <w:p w14:paraId="250DE5C1" w14:textId="1911D836" w:rsidR="00284CD3" w:rsidRDefault="00692703" w:rsidP="00284CD3">
            <w:r>
              <w:t>We will not be needing the allotment for national convention. State leadership conference planning for this year is ongoing. Requests for information have been made to Sacramento and we are awaiting reply</w:t>
            </w:r>
            <w:r w:rsidR="000173F8">
              <w:t>.</w:t>
            </w:r>
          </w:p>
          <w:p w14:paraId="3C690FB8" w14:textId="77777777" w:rsidR="00692703" w:rsidRDefault="00692703" w:rsidP="00284CD3"/>
          <w:p w14:paraId="2133DFE0" w14:textId="666B45FE" w:rsidR="00284CD3" w:rsidRDefault="00284CD3" w:rsidP="00284CD3">
            <w:r w:rsidRPr="00E35113">
              <w:rPr>
                <w:b/>
                <w:bCs/>
                <w:u w:val="single"/>
              </w:rPr>
              <w:t>Committee Recommendation/Motion</w:t>
            </w:r>
            <w:r>
              <w:t>:</w:t>
            </w:r>
            <w:r w:rsidR="003E1EB1">
              <w:t xml:space="preserve"> N/A</w:t>
            </w:r>
          </w:p>
          <w:p w14:paraId="5E206825" w14:textId="77777777" w:rsidR="00284CD3" w:rsidRDefault="00284CD3" w:rsidP="00284CD3"/>
          <w:p w14:paraId="1C483021" w14:textId="77777777" w:rsidR="00284CD3" w:rsidRDefault="00284CD3" w:rsidP="00284CD3"/>
          <w:p w14:paraId="6319FA40" w14:textId="3293A575" w:rsidR="00284CD3" w:rsidRDefault="00284CD3" w:rsidP="00284CD3">
            <w:r w:rsidRPr="00E35113">
              <w:rPr>
                <w:b/>
                <w:bCs/>
                <w:u w:val="single"/>
              </w:rPr>
              <w:t>Result of Vote</w:t>
            </w:r>
            <w:r>
              <w:t>:</w:t>
            </w:r>
            <w:r w:rsidR="003E1EB1">
              <w:t xml:space="preserve"> N/A</w:t>
            </w:r>
          </w:p>
          <w:p w14:paraId="76A245B5" w14:textId="77777777" w:rsidR="00284CD3" w:rsidRDefault="00284CD3" w:rsidP="00284CD3"/>
        </w:tc>
      </w:tr>
      <w:tr w:rsidR="008B642B" w14:paraId="74DD3030" w14:textId="77777777" w:rsidTr="00D8332E">
        <w:tc>
          <w:tcPr>
            <w:tcW w:w="10098" w:type="dxa"/>
            <w:gridSpan w:val="2"/>
          </w:tcPr>
          <w:p w14:paraId="5B8CAF2E" w14:textId="77777777" w:rsidR="008B642B" w:rsidRDefault="008B642B" w:rsidP="008B642B"/>
          <w:p w14:paraId="3F295A04" w14:textId="175D52F8" w:rsidR="005A5658" w:rsidRDefault="00B27938" w:rsidP="005A5658">
            <w:r w:rsidRPr="000C6DDB">
              <w:rPr>
                <w:b/>
                <w:bCs/>
                <w:u w:val="single"/>
              </w:rPr>
              <w:t>Report</w:t>
            </w:r>
            <w:r w:rsidR="008B642B" w:rsidRPr="000C6DDB">
              <w:rPr>
                <w:b/>
                <w:bCs/>
                <w:u w:val="single"/>
              </w:rPr>
              <w:t>:</w:t>
            </w:r>
            <w:r w:rsidR="005A5658">
              <w:t xml:space="preserve"> </w:t>
            </w:r>
            <w:r>
              <w:t xml:space="preserve"> </w:t>
            </w:r>
            <w:r w:rsidRPr="00B27938">
              <w:rPr>
                <w:b/>
                <w:bCs/>
              </w:rPr>
              <w:t xml:space="preserve">FFA Foundation Update - </w:t>
            </w:r>
            <w:r w:rsidR="00EE00E1">
              <w:rPr>
                <w:b/>
                <w:bCs/>
              </w:rPr>
              <w:t>Patton</w:t>
            </w:r>
          </w:p>
          <w:p w14:paraId="6D0B219E" w14:textId="77777777" w:rsidR="00F13B51" w:rsidRDefault="00F13B51" w:rsidP="00713BEB"/>
          <w:p w14:paraId="6F26FD5B" w14:textId="4C01684D" w:rsidR="00713BEB" w:rsidRDefault="00713BEB" w:rsidP="00713BEB">
            <w:r>
              <w:t xml:space="preserve">Additional fundraising efforts have been ongoing. Foundation has been able to secure donors that previously dropped off. </w:t>
            </w:r>
          </w:p>
          <w:p w14:paraId="34C26B3A" w14:textId="77777777" w:rsidR="008B642B" w:rsidRDefault="008B642B" w:rsidP="008B642B"/>
          <w:p w14:paraId="21986245" w14:textId="6BB81AF1" w:rsidR="008B642B" w:rsidRDefault="008B642B" w:rsidP="008B642B">
            <w:r w:rsidRPr="00D86BCA">
              <w:rPr>
                <w:b/>
                <w:bCs/>
                <w:u w:val="single"/>
              </w:rPr>
              <w:t>Committee Recommendation/Motion</w:t>
            </w:r>
            <w:r w:rsidRPr="00F13B51">
              <w:rPr>
                <w:b/>
                <w:bCs/>
              </w:rPr>
              <w:t>:</w:t>
            </w:r>
            <w:r w:rsidR="003E1EB1">
              <w:t xml:space="preserve">  N/A</w:t>
            </w:r>
          </w:p>
          <w:p w14:paraId="6DFEAE81" w14:textId="77777777" w:rsidR="008B642B" w:rsidRDefault="008B642B" w:rsidP="008B642B"/>
          <w:p w14:paraId="5E7988F7" w14:textId="77777777" w:rsidR="008B642B" w:rsidRDefault="008B642B" w:rsidP="008B642B"/>
          <w:p w14:paraId="7788608A" w14:textId="47B06B3C" w:rsidR="008B642B" w:rsidRDefault="008B642B" w:rsidP="008B642B">
            <w:r w:rsidRPr="00D86BCA">
              <w:rPr>
                <w:b/>
                <w:bCs/>
                <w:u w:val="single"/>
              </w:rPr>
              <w:t>Result of Vote</w:t>
            </w:r>
            <w:r w:rsidRPr="00F13B51">
              <w:rPr>
                <w:b/>
                <w:bCs/>
              </w:rPr>
              <w:t>:</w:t>
            </w:r>
            <w:r w:rsidR="003E1EB1">
              <w:t xml:space="preserve"> N/A</w:t>
            </w:r>
          </w:p>
          <w:p w14:paraId="45EC9527" w14:textId="77777777" w:rsidR="008B642B" w:rsidRDefault="008B642B" w:rsidP="008B642B"/>
          <w:p w14:paraId="2022DF4C" w14:textId="77777777" w:rsidR="008B642B" w:rsidRDefault="008B642B" w:rsidP="00284CD3"/>
        </w:tc>
      </w:tr>
      <w:tr w:rsidR="00284CD3" w14:paraId="52C94892" w14:textId="77777777" w:rsidTr="009E3004">
        <w:trPr>
          <w:gridAfter w:val="1"/>
          <w:wAfter w:w="7" w:type="dxa"/>
          <w:trHeight w:val="1469"/>
        </w:trPr>
        <w:tc>
          <w:tcPr>
            <w:tcW w:w="10091" w:type="dxa"/>
          </w:tcPr>
          <w:p w14:paraId="40EB375B" w14:textId="77777777" w:rsidR="00284CD3" w:rsidRDefault="00284CD3" w:rsidP="00284CD3"/>
          <w:p w14:paraId="08468959" w14:textId="3E9B5183" w:rsidR="00284CD3" w:rsidRPr="00F96648" w:rsidRDefault="00935224" w:rsidP="00284CD3">
            <w:pPr>
              <w:rPr>
                <w:b/>
                <w:bCs/>
              </w:rPr>
            </w:pPr>
            <w:r w:rsidRPr="00F96648">
              <w:rPr>
                <w:b/>
                <w:bCs/>
                <w:u w:val="single"/>
              </w:rPr>
              <w:t>Report:</w:t>
            </w:r>
            <w:r w:rsidRPr="00F96648">
              <w:rPr>
                <w:b/>
                <w:bCs/>
              </w:rPr>
              <w:t xml:space="preserve">  California Department of Education</w:t>
            </w:r>
            <w:r w:rsidR="008B4E7D" w:rsidRPr="00F96648">
              <w:rPr>
                <w:b/>
                <w:bCs/>
              </w:rPr>
              <w:t xml:space="preserve"> </w:t>
            </w:r>
            <w:r w:rsidR="00D9083F" w:rsidRPr="00F96648">
              <w:rPr>
                <w:b/>
                <w:bCs/>
              </w:rPr>
              <w:t>–</w:t>
            </w:r>
            <w:r w:rsidR="008B4E7D" w:rsidRPr="00F96648">
              <w:rPr>
                <w:b/>
                <w:bCs/>
              </w:rPr>
              <w:t xml:space="preserve"> Parker</w:t>
            </w:r>
          </w:p>
          <w:p w14:paraId="2B1AD4CA" w14:textId="77777777" w:rsidR="00F96648" w:rsidRDefault="00F96648" w:rsidP="00F96648"/>
          <w:p w14:paraId="3F6216EF" w14:textId="77777777" w:rsidR="00F96648" w:rsidRDefault="00F96648" w:rsidP="00F96648">
            <w:pPr>
              <w:pStyle w:val="ListParagraph"/>
              <w:numPr>
                <w:ilvl w:val="0"/>
                <w:numId w:val="4"/>
              </w:numPr>
            </w:pPr>
            <w:r>
              <w:t xml:space="preserve">CDE employees not allowed in the Department office. </w:t>
            </w:r>
          </w:p>
          <w:p w14:paraId="3116A897" w14:textId="77777777" w:rsidR="00F96648" w:rsidRDefault="00F96648" w:rsidP="00F96648">
            <w:pPr>
              <w:pStyle w:val="ListParagraph"/>
              <w:numPr>
                <w:ilvl w:val="0"/>
                <w:numId w:val="4"/>
              </w:numPr>
            </w:pPr>
            <w:r>
              <w:t xml:space="preserve">Incentive Grant 77% of applications have been processed. Parker is hoping to see increases in the program in 21-22. </w:t>
            </w:r>
          </w:p>
          <w:p w14:paraId="4D4E738F" w14:textId="77777777" w:rsidR="00F96648" w:rsidRDefault="00F96648" w:rsidP="00F96648">
            <w:pPr>
              <w:pStyle w:val="ListParagraph"/>
              <w:numPr>
                <w:ilvl w:val="0"/>
                <w:numId w:val="4"/>
              </w:numPr>
            </w:pPr>
            <w:r>
              <w:t>AIG application changes continue to be reviewed by stakeholders. Planned implementation of new standards 23-24.</w:t>
            </w:r>
          </w:p>
          <w:p w14:paraId="55B41275" w14:textId="77777777" w:rsidR="00F96648" w:rsidRDefault="00F96648" w:rsidP="00F96648">
            <w:pPr>
              <w:pStyle w:val="ListParagraph"/>
              <w:numPr>
                <w:ilvl w:val="0"/>
                <w:numId w:val="4"/>
              </w:numPr>
            </w:pPr>
            <w:r>
              <w:t>Department of finance says that no changes are expected in budget. (Patton)</w:t>
            </w:r>
          </w:p>
          <w:p w14:paraId="6E82B3D9" w14:textId="54F042F9" w:rsidR="00F96648" w:rsidRDefault="00F96648" w:rsidP="00284CD3"/>
          <w:p w14:paraId="6CB7B3EC" w14:textId="77777777" w:rsidR="00F96648" w:rsidRDefault="00F96648" w:rsidP="00F96648">
            <w:r w:rsidRPr="0071291F">
              <w:rPr>
                <w:b/>
                <w:bCs/>
                <w:u w:val="single"/>
              </w:rPr>
              <w:t>Committee Recommendation/Motion</w:t>
            </w:r>
            <w:r w:rsidRPr="00F13B51">
              <w:rPr>
                <w:b/>
                <w:bCs/>
              </w:rPr>
              <w:t>:</w:t>
            </w:r>
            <w:r>
              <w:t xml:space="preserve">  N/A</w:t>
            </w:r>
          </w:p>
          <w:p w14:paraId="5E7E4BE9" w14:textId="77777777" w:rsidR="00F96648" w:rsidRDefault="00F96648" w:rsidP="00F96648"/>
          <w:p w14:paraId="2E330821" w14:textId="77777777" w:rsidR="00F96648" w:rsidRDefault="00F96648" w:rsidP="00F96648"/>
          <w:p w14:paraId="76CBB5B3" w14:textId="77777777" w:rsidR="00F96648" w:rsidRDefault="00F96648" w:rsidP="00F96648">
            <w:r w:rsidRPr="0071291F">
              <w:rPr>
                <w:b/>
                <w:bCs/>
                <w:u w:val="single"/>
              </w:rPr>
              <w:t>Result of Vote</w:t>
            </w:r>
            <w:r w:rsidRPr="00F13B51">
              <w:rPr>
                <w:b/>
                <w:bCs/>
              </w:rPr>
              <w:t>:</w:t>
            </w:r>
            <w:r>
              <w:t xml:space="preserve"> N/A</w:t>
            </w:r>
          </w:p>
          <w:p w14:paraId="20462559" w14:textId="77777777" w:rsidR="00F96648" w:rsidRDefault="00F96648" w:rsidP="00284CD3"/>
          <w:p w14:paraId="150FC7D8" w14:textId="77777777" w:rsidR="00284CD3" w:rsidRDefault="00284CD3" w:rsidP="00284CD3"/>
          <w:p w14:paraId="197258E7" w14:textId="77777777" w:rsidR="00284CD3" w:rsidRDefault="00284CD3"/>
        </w:tc>
      </w:tr>
      <w:tr w:rsidR="00C14D18" w14:paraId="669E533F" w14:textId="77777777" w:rsidTr="009E3004">
        <w:trPr>
          <w:gridAfter w:val="1"/>
          <w:wAfter w:w="7" w:type="dxa"/>
          <w:trHeight w:val="1469"/>
        </w:trPr>
        <w:tc>
          <w:tcPr>
            <w:tcW w:w="10091" w:type="dxa"/>
          </w:tcPr>
          <w:p w14:paraId="3071685F" w14:textId="173DB3F1" w:rsidR="00C14D18" w:rsidRPr="00D86BCA" w:rsidRDefault="002E124B" w:rsidP="00284CD3">
            <w:pPr>
              <w:rPr>
                <w:b/>
                <w:bCs/>
              </w:rPr>
            </w:pPr>
            <w:r w:rsidRPr="00D86BCA">
              <w:rPr>
                <w:b/>
                <w:bCs/>
                <w:u w:val="single"/>
              </w:rPr>
              <w:t>Action Item</w:t>
            </w:r>
            <w:r w:rsidRPr="00D86BCA">
              <w:rPr>
                <w:b/>
                <w:bCs/>
              </w:rPr>
              <w:t>: Fee Waivers</w:t>
            </w:r>
            <w:r w:rsidR="001416BC" w:rsidRPr="00D86BCA">
              <w:rPr>
                <w:b/>
                <w:bCs/>
              </w:rPr>
              <w:t xml:space="preserve"> - Patton</w:t>
            </w:r>
          </w:p>
          <w:p w14:paraId="07A9CFA2" w14:textId="77777777" w:rsidR="0071291F" w:rsidRDefault="0071291F" w:rsidP="00284CD3"/>
          <w:p w14:paraId="5149139B" w14:textId="6792D95E" w:rsidR="002E124B" w:rsidRDefault="002E124B" w:rsidP="00284CD3">
            <w:r>
              <w:t>Summit Charter</w:t>
            </w:r>
            <w:r w:rsidR="00A24A68">
              <w:t xml:space="preserve"> Collegiate Acad</w:t>
            </w:r>
            <w:r w:rsidR="00E30854">
              <w:t xml:space="preserve">emy requests </w:t>
            </w:r>
            <w:r w:rsidR="00810E2E">
              <w:t xml:space="preserve">a waiver for </w:t>
            </w:r>
            <w:r w:rsidR="00E30854">
              <w:t xml:space="preserve"> $100 assessment for Leadership Conference materials</w:t>
            </w:r>
            <w:r w:rsidR="00810E2E">
              <w:t xml:space="preserve">. Cost is prohibitive at this time. </w:t>
            </w:r>
          </w:p>
          <w:p w14:paraId="2FE7C552" w14:textId="77777777" w:rsidR="00C96AF9" w:rsidRDefault="00C96AF9" w:rsidP="00DF2F39"/>
          <w:p w14:paraId="1C1E5D43" w14:textId="7D361CD7" w:rsidR="00DF2F39" w:rsidRPr="00810E2E" w:rsidRDefault="00DF2F39" w:rsidP="00DF2F39">
            <w:pPr>
              <w:rPr>
                <w:b/>
                <w:bCs/>
                <w:u w:val="single"/>
              </w:rPr>
            </w:pPr>
            <w:r w:rsidRPr="00810E2E">
              <w:rPr>
                <w:b/>
                <w:bCs/>
                <w:u w:val="single"/>
              </w:rPr>
              <w:t xml:space="preserve">Committee Recommendation/Motion: </w:t>
            </w:r>
          </w:p>
          <w:p w14:paraId="37A8C74F" w14:textId="384078AA" w:rsidR="00DF2F39" w:rsidRDefault="00C96AF9" w:rsidP="00DF2F39">
            <w:r>
              <w:t xml:space="preserve">Sandi Dale moved to accept the waiver from the </w:t>
            </w:r>
            <w:r w:rsidR="00B6313B">
              <w:t xml:space="preserve">Summit Charter </w:t>
            </w:r>
            <w:r>
              <w:t>Collegiate Academy</w:t>
            </w:r>
          </w:p>
          <w:p w14:paraId="0944AA1C" w14:textId="77777777" w:rsidR="00C96AF9" w:rsidRDefault="00C96AF9" w:rsidP="00DF2F39"/>
          <w:p w14:paraId="60F2F637" w14:textId="53C665A4" w:rsidR="00DF2F39" w:rsidRDefault="00DF2F39" w:rsidP="00DF2F39">
            <w:r w:rsidRPr="00810E2E">
              <w:rPr>
                <w:b/>
                <w:bCs/>
                <w:u w:val="single"/>
              </w:rPr>
              <w:t>Result of Vote:</w:t>
            </w:r>
            <w:r>
              <w:t xml:space="preserve"> </w:t>
            </w:r>
            <w:r w:rsidR="00C96AF9">
              <w:t>PASS</w:t>
            </w:r>
          </w:p>
          <w:p w14:paraId="30E89B66" w14:textId="4B6E86C0" w:rsidR="002E124B" w:rsidRDefault="002E124B" w:rsidP="00284CD3"/>
        </w:tc>
      </w:tr>
    </w:tbl>
    <w:p w14:paraId="0EF1DACA" w14:textId="77777777" w:rsidR="00284CD3" w:rsidRDefault="00284CD3"/>
    <w:tbl>
      <w:tblPr>
        <w:tblStyle w:val="TableGrid"/>
        <w:tblW w:w="0" w:type="auto"/>
        <w:tblLook w:val="04A0" w:firstRow="1" w:lastRow="0" w:firstColumn="1" w:lastColumn="0" w:noHBand="0" w:noVBand="1"/>
      </w:tblPr>
      <w:tblGrid>
        <w:gridCol w:w="10073"/>
      </w:tblGrid>
      <w:tr w:rsidR="00284CD3" w14:paraId="6B393FBD" w14:textId="77777777" w:rsidTr="009E3004">
        <w:trPr>
          <w:trHeight w:val="1510"/>
        </w:trPr>
        <w:tc>
          <w:tcPr>
            <w:tcW w:w="10073" w:type="dxa"/>
          </w:tcPr>
          <w:p w14:paraId="6F633160" w14:textId="77777777" w:rsidR="00284CD3" w:rsidRDefault="00284CD3"/>
          <w:p w14:paraId="4B6A2058" w14:textId="358C5B9C" w:rsidR="00284CD3" w:rsidRDefault="00284CD3">
            <w:r w:rsidRPr="001E57D0">
              <w:rPr>
                <w:b/>
                <w:bCs/>
              </w:rPr>
              <w:t xml:space="preserve">Action to be taken by </w:t>
            </w:r>
            <w:r w:rsidR="00274A2E" w:rsidRPr="001E57D0">
              <w:rPr>
                <w:b/>
                <w:bCs/>
              </w:rPr>
              <w:t xml:space="preserve">Members </w:t>
            </w:r>
            <w:r w:rsidRPr="001E57D0">
              <w:rPr>
                <w:b/>
                <w:bCs/>
              </w:rPr>
              <w:t>before the next meeting</w:t>
            </w:r>
            <w:r>
              <w:t>:</w:t>
            </w:r>
          </w:p>
          <w:p w14:paraId="41679C2C" w14:textId="77777777" w:rsidR="00284CD3" w:rsidRDefault="00284CD3"/>
          <w:p w14:paraId="3EDF1369" w14:textId="0C068CA7" w:rsidR="00284CD3" w:rsidRDefault="00310DA9" w:rsidP="0068407D">
            <w:pPr>
              <w:pStyle w:val="ListParagraph"/>
              <w:numPr>
                <w:ilvl w:val="0"/>
                <w:numId w:val="3"/>
              </w:numPr>
            </w:pPr>
            <w:r>
              <w:t xml:space="preserve">Patton will </w:t>
            </w:r>
            <w:r w:rsidR="001416BC">
              <w:t>contact DMV</w:t>
            </w:r>
            <w:r>
              <w:t xml:space="preserve"> for timeline</w:t>
            </w:r>
            <w:r w:rsidR="008D6B39">
              <w:t xml:space="preserve"> </w:t>
            </w:r>
            <w:r w:rsidR="00195F0D">
              <w:t xml:space="preserve">and additional information about Ag </w:t>
            </w:r>
            <w:r w:rsidR="008D6B39">
              <w:t xml:space="preserve">Plate </w:t>
            </w:r>
            <w:r w:rsidR="0068407D">
              <w:t>promotion</w:t>
            </w:r>
            <w:r w:rsidR="004E2FC6">
              <w:t>.</w:t>
            </w:r>
          </w:p>
          <w:p w14:paraId="0EF86B4E" w14:textId="77777777" w:rsidR="00284CD3" w:rsidRDefault="00284CD3"/>
        </w:tc>
      </w:tr>
    </w:tbl>
    <w:p w14:paraId="0E4F1C8A" w14:textId="77777777" w:rsidR="00284CD3" w:rsidRDefault="00284CD3"/>
    <w:p w14:paraId="0C069CBF" w14:textId="37626CED" w:rsidR="00284CD3" w:rsidRDefault="00284CD3">
      <w:r>
        <w:t>Date of next Meeting:</w:t>
      </w:r>
      <w:r w:rsidR="003A6EB7">
        <w:t xml:space="preserve">  </w:t>
      </w:r>
    </w:p>
    <w:p w14:paraId="55F9A074" w14:textId="77777777" w:rsidR="005D3E7B" w:rsidRDefault="005D3E7B"/>
    <w:p w14:paraId="648D729B" w14:textId="77777777" w:rsidR="005D3E7B" w:rsidRDefault="005D3E7B" w:rsidP="005D3E7B">
      <w:pPr>
        <w:numPr>
          <w:ilvl w:val="0"/>
          <w:numId w:val="2"/>
        </w:numPr>
        <w:rPr>
          <w:b/>
        </w:rPr>
      </w:pPr>
      <w:r>
        <w:rPr>
          <w:b/>
        </w:rPr>
        <w:t>January 29, 2021</w:t>
      </w:r>
    </w:p>
    <w:p w14:paraId="217296CD" w14:textId="77777777" w:rsidR="005D3E7B" w:rsidRDefault="005D3E7B" w:rsidP="005D3E7B">
      <w:pPr>
        <w:numPr>
          <w:ilvl w:val="0"/>
          <w:numId w:val="2"/>
        </w:numPr>
        <w:rPr>
          <w:b/>
        </w:rPr>
      </w:pPr>
      <w:r>
        <w:rPr>
          <w:b/>
        </w:rPr>
        <w:t>June 20, 2021</w:t>
      </w:r>
    </w:p>
    <w:p w14:paraId="74B81138" w14:textId="77777777" w:rsidR="00284CD3" w:rsidRDefault="00284CD3"/>
    <w:p w14:paraId="54797645" w14:textId="77777777" w:rsidR="00284CD3" w:rsidRDefault="00284CD3"/>
    <w:p w14:paraId="52BB28AE" w14:textId="155AAA11" w:rsidR="00284CD3" w:rsidRDefault="00284CD3">
      <w:r>
        <w:t>Time Meeting Adjourned:</w:t>
      </w:r>
      <w:r w:rsidR="00F53DB9">
        <w:t xml:space="preserve"> 4:50 PM</w:t>
      </w:r>
    </w:p>
    <w:p w14:paraId="71147F76" w14:textId="77777777" w:rsidR="00284CD3" w:rsidRDefault="00284CD3"/>
    <w:p w14:paraId="3A6AD36B" w14:textId="77777777" w:rsidR="00284CD3" w:rsidRDefault="00284CD3"/>
    <w:p w14:paraId="2F3D8BF6" w14:textId="335AC9B1" w:rsidR="00284CD3" w:rsidRDefault="00284CD3">
      <w:r>
        <w:t>Name of person taking minutes:</w:t>
      </w:r>
      <w:r w:rsidR="00EA282A">
        <w:t xml:space="preserve">  Kevin Woodard</w:t>
      </w:r>
    </w:p>
    <w:p w14:paraId="672F18E8" w14:textId="77777777" w:rsidR="00284CD3" w:rsidRDefault="00284CD3"/>
    <w:p w14:paraId="14DB737F" w14:textId="77777777" w:rsidR="00284CD3" w:rsidRDefault="00284CD3"/>
    <w:p w14:paraId="41EA823D" w14:textId="20472803" w:rsidR="00284CD3" w:rsidRDefault="00EA282A">
      <w:pPr>
        <w:pBdr>
          <w:bottom w:val="single" w:sz="12" w:space="1" w:color="auto"/>
        </w:pBdr>
      </w:pPr>
      <w:r>
        <w:rPr>
          <w:noProof/>
        </w:rPr>
        <w:drawing>
          <wp:inline distT="0" distB="0" distL="0" distR="0" wp14:anchorId="64D6B65B" wp14:editId="42674192">
            <wp:extent cx="1611150" cy="729615"/>
            <wp:effectExtent l="0" t="0" r="8255" b="0"/>
            <wp:docPr id="1" name="Picture 1" descr="A star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r in the dark&#10;&#10;Description automatically generated"/>
                    <pic:cNvPicPr/>
                  </pic:nvPicPr>
                  <pic:blipFill>
                    <a:blip r:embed="rId7"/>
                    <a:stretch>
                      <a:fillRect/>
                    </a:stretch>
                  </pic:blipFill>
                  <pic:spPr>
                    <a:xfrm>
                      <a:off x="0" y="0"/>
                      <a:ext cx="1667543" cy="755153"/>
                    </a:xfrm>
                    <a:prstGeom prst="rect">
                      <a:avLst/>
                    </a:prstGeom>
                  </pic:spPr>
                </pic:pic>
              </a:graphicData>
            </a:graphic>
          </wp:inline>
        </w:drawing>
      </w:r>
    </w:p>
    <w:p w14:paraId="5C93335A" w14:textId="788EBBCE" w:rsidR="00284CD3" w:rsidRDefault="00284CD3">
      <w:r>
        <w:t>Signature of person taking minutes.</w:t>
      </w:r>
    </w:p>
    <w:sectPr w:rsidR="00284CD3" w:rsidSect="00D8332E">
      <w:headerReference w:type="even" r:id="rId8"/>
      <w:headerReference w:type="default" r:id="rId9"/>
      <w:footerReference w:type="even" r:id="rId10"/>
      <w:footerReference w:type="default" r:id="rId11"/>
      <w:headerReference w:type="first" r:id="rId12"/>
      <w:footerReference w:type="first" r:id="rId13"/>
      <w:pgSz w:w="12240" w:h="15840"/>
      <w:pgMar w:top="2790" w:right="1080" w:bottom="1440" w:left="117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81B39" w14:textId="77777777" w:rsidR="00890721" w:rsidRDefault="00890721" w:rsidP="00274A2E">
      <w:r>
        <w:separator/>
      </w:r>
    </w:p>
  </w:endnote>
  <w:endnote w:type="continuationSeparator" w:id="0">
    <w:p w14:paraId="00AB4D62" w14:textId="77777777" w:rsidR="00890721" w:rsidRDefault="00890721" w:rsidP="0027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A038" w14:textId="77777777" w:rsidR="00B34624" w:rsidRDefault="00B34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144261"/>
      <w:docPartObj>
        <w:docPartGallery w:val="Page Numbers (Bottom of Page)"/>
        <w:docPartUnique/>
      </w:docPartObj>
    </w:sdtPr>
    <w:sdtEndPr/>
    <w:sdtContent>
      <w:sdt>
        <w:sdtPr>
          <w:id w:val="-1705238520"/>
          <w:docPartObj>
            <w:docPartGallery w:val="Page Numbers (Top of Page)"/>
            <w:docPartUnique/>
          </w:docPartObj>
        </w:sdtPr>
        <w:sdtEndPr/>
        <w:sdtContent>
          <w:p w14:paraId="3156EFA3" w14:textId="3DB5B2CD" w:rsidR="00D8332E" w:rsidRDefault="00D8332E">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9F8E68A" w14:textId="77777777" w:rsidR="00D8332E" w:rsidRDefault="00D83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8CE1" w14:textId="77777777" w:rsidR="00B34624" w:rsidRDefault="00B3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5A7C4" w14:textId="77777777" w:rsidR="00890721" w:rsidRDefault="00890721" w:rsidP="00274A2E">
      <w:r>
        <w:separator/>
      </w:r>
    </w:p>
  </w:footnote>
  <w:footnote w:type="continuationSeparator" w:id="0">
    <w:p w14:paraId="62F0FDE7" w14:textId="77777777" w:rsidR="00890721" w:rsidRDefault="00890721" w:rsidP="0027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16151" w14:textId="77777777" w:rsidR="00B34624" w:rsidRDefault="00B34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3D6D" w14:textId="3EFB31CD" w:rsidR="009E3004" w:rsidRDefault="009E3004" w:rsidP="009E3004">
    <w:pPr>
      <w:tabs>
        <w:tab w:val="left" w:pos="0"/>
      </w:tabs>
      <w:jc w:val="center"/>
      <w:rPr>
        <w:sz w:val="32"/>
        <w:szCs w:val="32"/>
      </w:rPr>
    </w:pPr>
    <w:r>
      <w:rPr>
        <w:noProof/>
      </w:rPr>
      <w:drawing>
        <wp:anchor distT="0" distB="0" distL="114300" distR="114300" simplePos="0" relativeHeight="251658240" behindDoc="0" locked="0" layoutInCell="1" allowOverlap="1" wp14:anchorId="3A3D9D95" wp14:editId="68EE3B4A">
          <wp:simplePos x="0" y="0"/>
          <wp:positionH relativeFrom="column">
            <wp:posOffset>468630</wp:posOffset>
          </wp:positionH>
          <wp:positionV relativeFrom="paragraph">
            <wp:posOffset>-22860</wp:posOffset>
          </wp:positionV>
          <wp:extent cx="775970" cy="967740"/>
          <wp:effectExtent l="0" t="0" r="5080" b="381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967740"/>
                  </a:xfrm>
                  <a:prstGeom prst="rect">
                    <a:avLst/>
                  </a:prstGeom>
                  <a:noFill/>
                </pic:spPr>
              </pic:pic>
            </a:graphicData>
          </a:graphic>
        </wp:anchor>
      </w:drawing>
    </w:r>
    <w:r w:rsidR="00274A2E" w:rsidRPr="00D8332E">
      <w:rPr>
        <w:sz w:val="32"/>
        <w:szCs w:val="32"/>
      </w:rPr>
      <w:t>CALIFORNIA FFA</w:t>
    </w:r>
  </w:p>
  <w:p w14:paraId="4BD3C2CE" w14:textId="5DEF4371" w:rsidR="00274A2E" w:rsidRDefault="009E3004" w:rsidP="00D8332E">
    <w:pPr>
      <w:jc w:val="center"/>
    </w:pPr>
    <w:r>
      <w:rPr>
        <w:sz w:val="32"/>
        <w:szCs w:val="32"/>
      </w:rPr>
      <w:t xml:space="preserve">ADULT </w:t>
    </w:r>
    <w:r w:rsidR="00274A2E" w:rsidRPr="00D8332E">
      <w:rPr>
        <w:sz w:val="32"/>
        <w:szCs w:val="32"/>
      </w:rPr>
      <w:t>BOARD OF DIRECTORS MINUTES</w:t>
    </w:r>
  </w:p>
  <w:p w14:paraId="645E86A8" w14:textId="621E61C1" w:rsidR="009E3004" w:rsidRDefault="00D8332E" w:rsidP="00D8332E">
    <w:pPr>
      <w:ind w:left="720"/>
      <w:jc w:val="center"/>
    </w:pPr>
    <w:r>
      <w:fldChar w:fldCharType="begin"/>
    </w:r>
    <w:r>
      <w:instrText xml:space="preserve"> DATE \@ "dddd, MMMM d, yyyy" </w:instrText>
    </w:r>
    <w:r>
      <w:fldChar w:fldCharType="separate"/>
    </w:r>
    <w:r w:rsidR="008043F2">
      <w:rPr>
        <w:noProof/>
      </w:rPr>
      <w:t>Tuesday, September 22, 2020</w:t>
    </w:r>
    <w:r>
      <w:fldChar w:fldCharType="end"/>
    </w:r>
  </w:p>
  <w:p w14:paraId="046C22A4" w14:textId="2456E7B3" w:rsidR="00274A2E" w:rsidRDefault="00B34624" w:rsidP="00B34624">
    <w:pPr>
      <w:pStyle w:val="Header"/>
      <w:tabs>
        <w:tab w:val="left" w:pos="4770"/>
      </w:tabs>
      <w:jc w:val="center"/>
    </w:pPr>
    <w:r>
      <w:t>4:00 pm via ZOOM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2A10" w14:textId="77777777" w:rsidR="00B34624" w:rsidRDefault="00B34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85177"/>
    <w:multiLevelType w:val="hybridMultilevel"/>
    <w:tmpl w:val="13F637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5E70A8"/>
    <w:multiLevelType w:val="hybridMultilevel"/>
    <w:tmpl w:val="7FA4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F48DD"/>
    <w:multiLevelType w:val="hybridMultilevel"/>
    <w:tmpl w:val="2432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876011"/>
    <w:multiLevelType w:val="hybridMultilevel"/>
    <w:tmpl w:val="06E4D064"/>
    <w:lvl w:ilvl="0" w:tplc="3648DA6A">
      <w:start w:val="1"/>
      <w:numFmt w:val="decimal"/>
      <w:lvlText w:val="%1."/>
      <w:lvlJc w:val="left"/>
      <w:pPr>
        <w:tabs>
          <w:tab w:val="num" w:pos="1080"/>
        </w:tabs>
        <w:ind w:left="1080" w:hanging="360"/>
      </w:pPr>
    </w:lvl>
    <w:lvl w:ilvl="1" w:tplc="512C5C7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D3"/>
    <w:rsid w:val="00011F8E"/>
    <w:rsid w:val="000173F8"/>
    <w:rsid w:val="00031E0C"/>
    <w:rsid w:val="00047DA8"/>
    <w:rsid w:val="000923C3"/>
    <w:rsid w:val="000B21B4"/>
    <w:rsid w:val="000C6DDB"/>
    <w:rsid w:val="001416BC"/>
    <w:rsid w:val="00155FD3"/>
    <w:rsid w:val="00195F0D"/>
    <w:rsid w:val="001E226B"/>
    <w:rsid w:val="001E57D0"/>
    <w:rsid w:val="001F3D7C"/>
    <w:rsid w:val="002040FD"/>
    <w:rsid w:val="00232B4C"/>
    <w:rsid w:val="00260611"/>
    <w:rsid w:val="00273076"/>
    <w:rsid w:val="00274A2E"/>
    <w:rsid w:val="00284CD3"/>
    <w:rsid w:val="002B0FAD"/>
    <w:rsid w:val="002E124B"/>
    <w:rsid w:val="002F1B72"/>
    <w:rsid w:val="00310DA9"/>
    <w:rsid w:val="00332BC2"/>
    <w:rsid w:val="00351EB9"/>
    <w:rsid w:val="00395433"/>
    <w:rsid w:val="003A6EB7"/>
    <w:rsid w:val="003D3DF7"/>
    <w:rsid w:val="003E1EB1"/>
    <w:rsid w:val="003E78AE"/>
    <w:rsid w:val="003F32D5"/>
    <w:rsid w:val="00433677"/>
    <w:rsid w:val="00455612"/>
    <w:rsid w:val="00467C52"/>
    <w:rsid w:val="004A7103"/>
    <w:rsid w:val="004E2FC6"/>
    <w:rsid w:val="004F4BFA"/>
    <w:rsid w:val="00530510"/>
    <w:rsid w:val="0053060E"/>
    <w:rsid w:val="005709B9"/>
    <w:rsid w:val="005A12B0"/>
    <w:rsid w:val="005A5658"/>
    <w:rsid w:val="005B04B0"/>
    <w:rsid w:val="005B450A"/>
    <w:rsid w:val="005D3E7B"/>
    <w:rsid w:val="006729FB"/>
    <w:rsid w:val="0068407D"/>
    <w:rsid w:val="00692703"/>
    <w:rsid w:val="006A347E"/>
    <w:rsid w:val="006C34FE"/>
    <w:rsid w:val="006C3C96"/>
    <w:rsid w:val="0071291F"/>
    <w:rsid w:val="00713BEB"/>
    <w:rsid w:val="007428BA"/>
    <w:rsid w:val="0076560F"/>
    <w:rsid w:val="00786245"/>
    <w:rsid w:val="007A603B"/>
    <w:rsid w:val="008043F2"/>
    <w:rsid w:val="00810991"/>
    <w:rsid w:val="00810E2E"/>
    <w:rsid w:val="00890721"/>
    <w:rsid w:val="008B4E7D"/>
    <w:rsid w:val="008B642B"/>
    <w:rsid w:val="008D1DED"/>
    <w:rsid w:val="008D640A"/>
    <w:rsid w:val="008D6B39"/>
    <w:rsid w:val="00913103"/>
    <w:rsid w:val="00935224"/>
    <w:rsid w:val="00965CAE"/>
    <w:rsid w:val="00985304"/>
    <w:rsid w:val="0098734A"/>
    <w:rsid w:val="009924A6"/>
    <w:rsid w:val="009D42E2"/>
    <w:rsid w:val="009E2273"/>
    <w:rsid w:val="009E3004"/>
    <w:rsid w:val="00A24A68"/>
    <w:rsid w:val="00A820FD"/>
    <w:rsid w:val="00AA1BF5"/>
    <w:rsid w:val="00AE4AEA"/>
    <w:rsid w:val="00AF085F"/>
    <w:rsid w:val="00B01475"/>
    <w:rsid w:val="00B01710"/>
    <w:rsid w:val="00B1701A"/>
    <w:rsid w:val="00B27938"/>
    <w:rsid w:val="00B34624"/>
    <w:rsid w:val="00B40263"/>
    <w:rsid w:val="00B630FA"/>
    <w:rsid w:val="00B6313B"/>
    <w:rsid w:val="00B70173"/>
    <w:rsid w:val="00B87B04"/>
    <w:rsid w:val="00BD6B7B"/>
    <w:rsid w:val="00BD6ED4"/>
    <w:rsid w:val="00BE296D"/>
    <w:rsid w:val="00BF324F"/>
    <w:rsid w:val="00C14D18"/>
    <w:rsid w:val="00C20975"/>
    <w:rsid w:val="00C2722A"/>
    <w:rsid w:val="00C630DB"/>
    <w:rsid w:val="00C638D0"/>
    <w:rsid w:val="00C96AF9"/>
    <w:rsid w:val="00CA2899"/>
    <w:rsid w:val="00CD0EEE"/>
    <w:rsid w:val="00D238D9"/>
    <w:rsid w:val="00D46706"/>
    <w:rsid w:val="00D53DAF"/>
    <w:rsid w:val="00D640C3"/>
    <w:rsid w:val="00D6603B"/>
    <w:rsid w:val="00D8332E"/>
    <w:rsid w:val="00D86BCA"/>
    <w:rsid w:val="00D9083F"/>
    <w:rsid w:val="00DB4793"/>
    <w:rsid w:val="00DC4E4C"/>
    <w:rsid w:val="00DF1981"/>
    <w:rsid w:val="00DF2F39"/>
    <w:rsid w:val="00E30854"/>
    <w:rsid w:val="00E35113"/>
    <w:rsid w:val="00E40F4D"/>
    <w:rsid w:val="00E66F2B"/>
    <w:rsid w:val="00EA282A"/>
    <w:rsid w:val="00ED1969"/>
    <w:rsid w:val="00EE00E1"/>
    <w:rsid w:val="00EF43C6"/>
    <w:rsid w:val="00F13B51"/>
    <w:rsid w:val="00F46A47"/>
    <w:rsid w:val="00F53DB9"/>
    <w:rsid w:val="00F62B8C"/>
    <w:rsid w:val="00F66F81"/>
    <w:rsid w:val="00F96648"/>
    <w:rsid w:val="00FB6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B5DFA7"/>
  <w14:defaultImageDpi w14:val="300"/>
  <w15:docId w15:val="{07A21A24-D2F1-48C7-BD22-152AE35F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4A2E"/>
    <w:pPr>
      <w:tabs>
        <w:tab w:val="center" w:pos="4680"/>
        <w:tab w:val="right" w:pos="9360"/>
      </w:tabs>
    </w:pPr>
  </w:style>
  <w:style w:type="character" w:customStyle="1" w:styleId="HeaderChar">
    <w:name w:val="Header Char"/>
    <w:basedOn w:val="DefaultParagraphFont"/>
    <w:link w:val="Header"/>
    <w:uiPriority w:val="99"/>
    <w:rsid w:val="00274A2E"/>
  </w:style>
  <w:style w:type="paragraph" w:styleId="Footer">
    <w:name w:val="footer"/>
    <w:basedOn w:val="Normal"/>
    <w:link w:val="FooterChar"/>
    <w:uiPriority w:val="99"/>
    <w:unhideWhenUsed/>
    <w:rsid w:val="00274A2E"/>
    <w:pPr>
      <w:tabs>
        <w:tab w:val="center" w:pos="4680"/>
        <w:tab w:val="right" w:pos="9360"/>
      </w:tabs>
    </w:pPr>
  </w:style>
  <w:style w:type="character" w:customStyle="1" w:styleId="FooterChar">
    <w:name w:val="Footer Char"/>
    <w:basedOn w:val="DefaultParagraphFont"/>
    <w:link w:val="Footer"/>
    <w:uiPriority w:val="99"/>
    <w:rsid w:val="00274A2E"/>
  </w:style>
  <w:style w:type="paragraph" w:styleId="ListParagraph">
    <w:name w:val="List Paragraph"/>
    <w:basedOn w:val="Normal"/>
    <w:uiPriority w:val="34"/>
    <w:qFormat/>
    <w:rsid w:val="00684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795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Mooney</dc:creator>
  <cp:keywords/>
  <dc:description/>
  <cp:lastModifiedBy>Charles Parker</cp:lastModifiedBy>
  <cp:revision>2</cp:revision>
  <dcterms:created xsi:type="dcterms:W3CDTF">2020-09-22T16:07:00Z</dcterms:created>
  <dcterms:modified xsi:type="dcterms:W3CDTF">2020-09-22T16:07:00Z</dcterms:modified>
</cp:coreProperties>
</file>