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36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040"/>
        <w:gridCol w:w="412"/>
        <w:gridCol w:w="2934"/>
        <w:gridCol w:w="405"/>
        <w:gridCol w:w="3368"/>
      </w:tblGrid>
      <w:tr w:rsidR="00CA34C9" w:rsidRPr="00A753F6" w14:paraId="491B63CE" w14:textId="77777777" w:rsidTr="00E748FB">
        <w:trPr>
          <w:trHeight w:val="229"/>
        </w:trPr>
        <w:tc>
          <w:tcPr>
            <w:tcW w:w="381" w:type="dxa"/>
            <w:shd w:val="clear" w:color="auto" w:fill="auto"/>
          </w:tcPr>
          <w:p w14:paraId="617F72F6" w14:textId="77777777" w:rsidR="00CA34C9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040" w:type="dxa"/>
            <w:shd w:val="clear" w:color="auto" w:fill="auto"/>
          </w:tcPr>
          <w:p w14:paraId="716A20CB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Kristann Mattes - CHAIR</w:t>
            </w:r>
          </w:p>
        </w:tc>
        <w:tc>
          <w:tcPr>
            <w:tcW w:w="412" w:type="dxa"/>
            <w:shd w:val="clear" w:color="auto" w:fill="auto"/>
          </w:tcPr>
          <w:p w14:paraId="0F78F09A" w14:textId="77777777" w:rsidR="00CA34C9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auto"/>
          </w:tcPr>
          <w:p w14:paraId="2DB30A4E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Debbie Benson - VICE CHAIR</w:t>
            </w:r>
          </w:p>
        </w:tc>
        <w:tc>
          <w:tcPr>
            <w:tcW w:w="405" w:type="dxa"/>
            <w:shd w:val="clear" w:color="auto" w:fill="auto"/>
          </w:tcPr>
          <w:p w14:paraId="489F1B51" w14:textId="77777777" w:rsidR="00CA34C9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68" w:type="dxa"/>
            <w:shd w:val="clear" w:color="auto" w:fill="auto"/>
          </w:tcPr>
          <w:p w14:paraId="1AE7C91F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Kevin Woodard - SECRETARY</w:t>
            </w:r>
          </w:p>
        </w:tc>
      </w:tr>
      <w:tr w:rsidR="00CA34C9" w:rsidRPr="00A753F6" w14:paraId="31DE37E3" w14:textId="77777777" w:rsidTr="00E748FB">
        <w:trPr>
          <w:trHeight w:val="229"/>
        </w:trPr>
        <w:tc>
          <w:tcPr>
            <w:tcW w:w="381" w:type="dxa"/>
            <w:shd w:val="clear" w:color="auto" w:fill="auto"/>
          </w:tcPr>
          <w:p w14:paraId="3AD0C2DB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bookmarkStart w:id="0" w:name="_Hlk38521019"/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040" w:type="dxa"/>
            <w:shd w:val="clear" w:color="auto" w:fill="auto"/>
          </w:tcPr>
          <w:p w14:paraId="75D03069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Randy Mendes</w:t>
            </w:r>
          </w:p>
        </w:tc>
        <w:tc>
          <w:tcPr>
            <w:tcW w:w="412" w:type="dxa"/>
            <w:shd w:val="clear" w:color="auto" w:fill="auto"/>
          </w:tcPr>
          <w:p w14:paraId="4EDE18B7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34" w:type="dxa"/>
            <w:shd w:val="clear" w:color="auto" w:fill="auto"/>
          </w:tcPr>
          <w:p w14:paraId="396705F7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Sandy Dale</w:t>
            </w:r>
          </w:p>
        </w:tc>
        <w:tc>
          <w:tcPr>
            <w:tcW w:w="405" w:type="dxa"/>
            <w:shd w:val="clear" w:color="auto" w:fill="auto"/>
          </w:tcPr>
          <w:p w14:paraId="405C9445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68" w:type="dxa"/>
            <w:shd w:val="clear" w:color="auto" w:fill="auto"/>
          </w:tcPr>
          <w:p w14:paraId="3AB0F61B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Sam Meredith</w:t>
            </w:r>
          </w:p>
        </w:tc>
      </w:tr>
      <w:tr w:rsidR="00CA34C9" w:rsidRPr="00A753F6" w14:paraId="44FBBB07" w14:textId="77777777" w:rsidTr="00E748FB">
        <w:trPr>
          <w:trHeight w:val="237"/>
        </w:trPr>
        <w:tc>
          <w:tcPr>
            <w:tcW w:w="381" w:type="dxa"/>
            <w:shd w:val="clear" w:color="auto" w:fill="auto"/>
          </w:tcPr>
          <w:p w14:paraId="3512BD48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040" w:type="dxa"/>
            <w:shd w:val="clear" w:color="auto" w:fill="auto"/>
          </w:tcPr>
          <w:p w14:paraId="2AF44761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Rosemary Cummings</w:t>
            </w:r>
          </w:p>
        </w:tc>
        <w:tc>
          <w:tcPr>
            <w:tcW w:w="412" w:type="dxa"/>
            <w:shd w:val="clear" w:color="auto" w:fill="auto"/>
          </w:tcPr>
          <w:p w14:paraId="78630E01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34" w:type="dxa"/>
            <w:shd w:val="clear" w:color="auto" w:fill="auto"/>
          </w:tcPr>
          <w:p w14:paraId="0B1D3E4B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Jason Bretz</w:t>
            </w:r>
          </w:p>
        </w:tc>
        <w:tc>
          <w:tcPr>
            <w:tcW w:w="405" w:type="dxa"/>
            <w:shd w:val="clear" w:color="auto" w:fill="auto"/>
          </w:tcPr>
          <w:p w14:paraId="7BEB7585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68" w:type="dxa"/>
            <w:shd w:val="clear" w:color="auto" w:fill="auto"/>
          </w:tcPr>
          <w:p w14:paraId="13086AF3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John Williams</w:t>
            </w:r>
          </w:p>
        </w:tc>
      </w:tr>
      <w:tr w:rsidR="00CA34C9" w:rsidRPr="00A753F6" w14:paraId="2CAAB740" w14:textId="77777777" w:rsidTr="00E748FB">
        <w:trPr>
          <w:trHeight w:val="240"/>
        </w:trPr>
        <w:tc>
          <w:tcPr>
            <w:tcW w:w="381" w:type="dxa"/>
            <w:shd w:val="clear" w:color="auto" w:fill="auto"/>
          </w:tcPr>
          <w:p w14:paraId="0842D1B7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040" w:type="dxa"/>
            <w:shd w:val="clear" w:color="auto" w:fill="auto"/>
          </w:tcPr>
          <w:p w14:paraId="0674089D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Troy Van Bavel</w:t>
            </w:r>
          </w:p>
        </w:tc>
        <w:tc>
          <w:tcPr>
            <w:tcW w:w="412" w:type="dxa"/>
            <w:shd w:val="clear" w:color="auto" w:fill="auto"/>
          </w:tcPr>
          <w:p w14:paraId="2C7B2C2E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34" w:type="dxa"/>
            <w:shd w:val="clear" w:color="auto" w:fill="auto"/>
          </w:tcPr>
          <w:p w14:paraId="0C5A9C95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Tim Hively</w:t>
            </w:r>
          </w:p>
        </w:tc>
        <w:tc>
          <w:tcPr>
            <w:tcW w:w="405" w:type="dxa"/>
            <w:shd w:val="clear" w:color="auto" w:fill="auto"/>
          </w:tcPr>
          <w:p w14:paraId="0B35B8A1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68" w:type="dxa"/>
            <w:shd w:val="clear" w:color="auto" w:fill="auto"/>
          </w:tcPr>
          <w:p w14:paraId="26F8AA51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Tim Brown</w:t>
            </w:r>
          </w:p>
        </w:tc>
      </w:tr>
      <w:tr w:rsidR="00CA34C9" w:rsidRPr="00A753F6" w14:paraId="5B6D7315" w14:textId="77777777" w:rsidTr="00E748FB">
        <w:trPr>
          <w:trHeight w:val="249"/>
        </w:trPr>
        <w:tc>
          <w:tcPr>
            <w:tcW w:w="381" w:type="dxa"/>
            <w:shd w:val="clear" w:color="auto" w:fill="auto"/>
          </w:tcPr>
          <w:p w14:paraId="2C44D337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040" w:type="dxa"/>
            <w:shd w:val="clear" w:color="auto" w:fill="auto"/>
          </w:tcPr>
          <w:p w14:paraId="6767AAF6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Tom Vazquez</w:t>
            </w:r>
          </w:p>
        </w:tc>
        <w:tc>
          <w:tcPr>
            <w:tcW w:w="412" w:type="dxa"/>
            <w:shd w:val="clear" w:color="auto" w:fill="auto"/>
          </w:tcPr>
          <w:p w14:paraId="0F16923C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auto"/>
          </w:tcPr>
          <w:p w14:paraId="6FF4CCBA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Matt Patton</w:t>
            </w:r>
          </w:p>
        </w:tc>
        <w:tc>
          <w:tcPr>
            <w:tcW w:w="405" w:type="dxa"/>
            <w:shd w:val="clear" w:color="auto" w:fill="auto"/>
          </w:tcPr>
          <w:p w14:paraId="1D5EFFF9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  <w:shd w:val="clear" w:color="auto" w:fill="auto"/>
          </w:tcPr>
          <w:p w14:paraId="608EA56F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Max Jones, Jr.</w:t>
            </w:r>
          </w:p>
        </w:tc>
      </w:tr>
      <w:tr w:rsidR="00CA34C9" w:rsidRPr="00A753F6" w14:paraId="17708048" w14:textId="77777777" w:rsidTr="00E748FB">
        <w:trPr>
          <w:trHeight w:val="240"/>
        </w:trPr>
        <w:tc>
          <w:tcPr>
            <w:tcW w:w="381" w:type="dxa"/>
            <w:shd w:val="clear" w:color="auto" w:fill="auto"/>
          </w:tcPr>
          <w:p w14:paraId="10E4CBB7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040" w:type="dxa"/>
            <w:shd w:val="clear" w:color="auto" w:fill="auto"/>
          </w:tcPr>
          <w:p w14:paraId="3467F237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Charles Parker</w:t>
            </w:r>
          </w:p>
        </w:tc>
        <w:tc>
          <w:tcPr>
            <w:tcW w:w="412" w:type="dxa"/>
            <w:shd w:val="clear" w:color="auto" w:fill="auto"/>
          </w:tcPr>
          <w:p w14:paraId="12C3ED71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34" w:type="dxa"/>
            <w:shd w:val="clear" w:color="auto" w:fill="auto"/>
          </w:tcPr>
          <w:p w14:paraId="0178CA24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Samuel Rodriguez</w:t>
            </w:r>
          </w:p>
        </w:tc>
        <w:tc>
          <w:tcPr>
            <w:tcW w:w="405" w:type="dxa"/>
            <w:shd w:val="clear" w:color="auto" w:fill="auto"/>
          </w:tcPr>
          <w:p w14:paraId="11EF8280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68" w:type="dxa"/>
            <w:shd w:val="clear" w:color="auto" w:fill="auto"/>
          </w:tcPr>
          <w:p w14:paraId="2C6E1D8D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John Moffatt</w:t>
            </w:r>
          </w:p>
        </w:tc>
      </w:tr>
      <w:tr w:rsidR="00CA34C9" w:rsidRPr="00A753F6" w14:paraId="0BA4C1DD" w14:textId="77777777" w:rsidTr="00E748FB">
        <w:trPr>
          <w:trHeight w:val="249"/>
        </w:trPr>
        <w:tc>
          <w:tcPr>
            <w:tcW w:w="381" w:type="dxa"/>
            <w:shd w:val="clear" w:color="auto" w:fill="auto"/>
          </w:tcPr>
          <w:p w14:paraId="51F60204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auto"/>
          </w:tcPr>
          <w:p w14:paraId="65B829F5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Dane White</w:t>
            </w:r>
          </w:p>
        </w:tc>
        <w:tc>
          <w:tcPr>
            <w:tcW w:w="412" w:type="dxa"/>
            <w:shd w:val="clear" w:color="auto" w:fill="auto"/>
          </w:tcPr>
          <w:p w14:paraId="652E7DB5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auto"/>
          </w:tcPr>
          <w:p w14:paraId="43998390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Kayla Zalesny</w:t>
            </w:r>
          </w:p>
        </w:tc>
        <w:tc>
          <w:tcPr>
            <w:tcW w:w="405" w:type="dxa"/>
            <w:shd w:val="clear" w:color="auto" w:fill="auto"/>
          </w:tcPr>
          <w:p w14:paraId="7358F9FC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68" w:type="dxa"/>
            <w:shd w:val="clear" w:color="auto" w:fill="auto"/>
          </w:tcPr>
          <w:p w14:paraId="377B2E1C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Steve Rocca</w:t>
            </w:r>
          </w:p>
        </w:tc>
      </w:tr>
      <w:bookmarkEnd w:id="0"/>
    </w:tbl>
    <w:p w14:paraId="790ACE2D" w14:textId="77777777" w:rsidR="00930C8D" w:rsidRDefault="00930C8D">
      <w:pPr>
        <w:pStyle w:val="BodyText"/>
        <w:spacing w:before="7"/>
        <w:ind w:left="0"/>
        <w:rPr>
          <w:b/>
          <w:sz w:val="23"/>
        </w:rPr>
      </w:pPr>
    </w:p>
    <w:p w14:paraId="790ACE2E" w14:textId="4745AA0F" w:rsidR="00930C8D" w:rsidRDefault="00F85F6C" w:rsidP="000F21E9">
      <w:pPr>
        <w:pStyle w:val="BodyText"/>
        <w:numPr>
          <w:ilvl w:val="0"/>
          <w:numId w:val="1"/>
        </w:numPr>
        <w:spacing w:before="1"/>
        <w:ind w:left="360"/>
      </w:pPr>
      <w:r>
        <w:t>Call to Order – Mattes</w:t>
      </w:r>
      <w:r w:rsidR="001758A7">
        <w:t xml:space="preserve"> at 3:32 PM</w:t>
      </w:r>
    </w:p>
    <w:p w14:paraId="5699EA6C" w14:textId="77777777" w:rsidR="00F73F4A" w:rsidRDefault="00F73F4A" w:rsidP="000F21E9">
      <w:pPr>
        <w:pStyle w:val="BodyText"/>
        <w:spacing w:before="1"/>
        <w:ind w:left="0"/>
      </w:pPr>
    </w:p>
    <w:p w14:paraId="5606527A" w14:textId="2C02C544" w:rsidR="00E76B52" w:rsidRDefault="00F85F6C" w:rsidP="000F21E9">
      <w:pPr>
        <w:pStyle w:val="BodyText"/>
        <w:numPr>
          <w:ilvl w:val="0"/>
          <w:numId w:val="1"/>
        </w:numPr>
        <w:ind w:left="360" w:right="2581"/>
      </w:pPr>
      <w:r>
        <w:t>Update from Mr. Parker about FFA events – Parker (Report)</w:t>
      </w:r>
    </w:p>
    <w:p w14:paraId="01567FBF" w14:textId="7AF43737" w:rsidR="00FD4C77" w:rsidRDefault="00202266" w:rsidP="00C500B8">
      <w:pPr>
        <w:pStyle w:val="BodyText"/>
        <w:ind w:left="720" w:right="1440"/>
      </w:pPr>
      <w:r>
        <w:t>State staff are currently exploring options for holding state final</w:t>
      </w:r>
      <w:r w:rsidR="00B7215E">
        <w:t>s</w:t>
      </w:r>
      <w:r>
        <w:t xml:space="preserve"> contests</w:t>
      </w:r>
      <w:r w:rsidR="00A87620">
        <w:t xml:space="preserve">. Parker identified that some contests areas </w:t>
      </w:r>
      <w:r w:rsidR="00716409">
        <w:t xml:space="preserve">may lend themselves to </w:t>
      </w:r>
      <w:r w:rsidR="00CC3217">
        <w:t xml:space="preserve">virtual or online </w:t>
      </w:r>
      <w:r w:rsidR="00B27C54">
        <w:t>presentation</w:t>
      </w:r>
      <w:r w:rsidR="00B93155">
        <w:t xml:space="preserve"> while others would have to </w:t>
      </w:r>
      <w:r w:rsidR="006E5FD6">
        <w:t>take place in person when</w:t>
      </w:r>
      <w:r w:rsidR="004910B9">
        <w:t xml:space="preserve"> and if</w:t>
      </w:r>
      <w:r w:rsidR="006E5FD6">
        <w:t xml:space="preserve"> pos</w:t>
      </w:r>
      <w:r w:rsidR="004910B9">
        <w:t xml:space="preserve">sible. Mr. Parker </w:t>
      </w:r>
      <w:r w:rsidR="00B62787">
        <w:t xml:space="preserve">has reached out to </w:t>
      </w:r>
      <w:r w:rsidR="00A22809">
        <w:t>the</w:t>
      </w:r>
      <w:r w:rsidR="001F2E92">
        <w:t xml:space="preserve"> </w:t>
      </w:r>
      <w:r w:rsidR="00A22809">
        <w:t xml:space="preserve">coach of the winning team </w:t>
      </w:r>
      <w:r w:rsidR="00B950A9">
        <w:t xml:space="preserve">reach out to </w:t>
      </w:r>
      <w:r w:rsidR="00F02AFF">
        <w:t xml:space="preserve">the </w:t>
      </w:r>
      <w:r w:rsidR="002833A1">
        <w:t xml:space="preserve">teachers who coached last </w:t>
      </w:r>
      <w:r w:rsidR="00BC6F9A">
        <w:t>year’s</w:t>
      </w:r>
      <w:r w:rsidR="00F36458">
        <w:t xml:space="preserve"> top five teams</w:t>
      </w:r>
      <w:r w:rsidR="00BC6F9A">
        <w:t xml:space="preserve"> </w:t>
      </w:r>
      <w:r w:rsidR="00F02AFF">
        <w:t>to gather input</w:t>
      </w:r>
      <w:r w:rsidR="00FC5214">
        <w:t xml:space="preserve"> as to format. This information will </w:t>
      </w:r>
      <w:r w:rsidR="00BD6509">
        <w:t xml:space="preserve">be </w:t>
      </w:r>
      <w:r w:rsidR="00532BDD">
        <w:t xml:space="preserve">used by Mr. Parker and his staff </w:t>
      </w:r>
      <w:r w:rsidR="006D00EA">
        <w:t xml:space="preserve">to make the best </w:t>
      </w:r>
      <w:r w:rsidR="00D51BC3">
        <w:t>decision for students.</w:t>
      </w:r>
    </w:p>
    <w:p w14:paraId="78E30792" w14:textId="77777777" w:rsidR="00E76B52" w:rsidRDefault="00E76B52" w:rsidP="000F21E9">
      <w:pPr>
        <w:pStyle w:val="BodyText"/>
        <w:ind w:left="0" w:right="2581"/>
      </w:pPr>
    </w:p>
    <w:p w14:paraId="790ACE2F" w14:textId="4AE60E6A" w:rsidR="00930C8D" w:rsidRDefault="00F85F6C" w:rsidP="000F21E9">
      <w:pPr>
        <w:pStyle w:val="BodyText"/>
        <w:numPr>
          <w:ilvl w:val="0"/>
          <w:numId w:val="1"/>
        </w:numPr>
        <w:ind w:left="360" w:right="1350"/>
      </w:pPr>
      <w:r>
        <w:t xml:space="preserve">Update on </w:t>
      </w:r>
      <w:r w:rsidR="00FB4F9C">
        <w:t xml:space="preserve">Mr. Patton </w:t>
      </w:r>
      <w:r w:rsidR="00212130">
        <w:t xml:space="preserve">about </w:t>
      </w:r>
      <w:r>
        <w:t>CA FFA Convention 2020 – Patton (Report)</w:t>
      </w:r>
    </w:p>
    <w:p w14:paraId="349CDD47" w14:textId="4E89F3C0" w:rsidR="00E76B52" w:rsidRDefault="0018697A" w:rsidP="007F2769">
      <w:pPr>
        <w:pStyle w:val="BodyText"/>
        <w:ind w:left="630" w:right="1710"/>
      </w:pPr>
      <w:r>
        <w:t xml:space="preserve">Mr. Patton </w:t>
      </w:r>
      <w:r w:rsidR="002972C3">
        <w:t xml:space="preserve">issued a </w:t>
      </w:r>
      <w:r w:rsidR="00747E65">
        <w:t xml:space="preserve">summary of </w:t>
      </w:r>
      <w:r w:rsidR="00035ED9">
        <w:t xml:space="preserve">the current financial position </w:t>
      </w:r>
      <w:r w:rsidR="00492C21">
        <w:t>related to the 2020 State leadership Conference.</w:t>
      </w:r>
      <w:r w:rsidR="007F2769">
        <w:t xml:space="preserve">  </w:t>
      </w:r>
      <w:r w:rsidR="00D84D49">
        <w:t>(SEE ATTACHED)</w:t>
      </w:r>
      <w:r w:rsidR="00503ECC">
        <w:t xml:space="preserve">. </w:t>
      </w:r>
      <w:r w:rsidR="00EC446E">
        <w:t xml:space="preserve">He stated that the </w:t>
      </w:r>
      <w:r w:rsidR="00F4674B">
        <w:t xml:space="preserve">position if fluid and </w:t>
      </w:r>
      <w:r w:rsidR="000C2BF6">
        <w:t>we are getting updates daily.</w:t>
      </w:r>
      <w:r w:rsidR="009534B3">
        <w:t xml:space="preserve"> At this time, </w:t>
      </w:r>
      <w:r w:rsidR="00643F27">
        <w:t>Mr. White</w:t>
      </w:r>
      <w:r w:rsidR="00ED4A07">
        <w:t xml:space="preserve"> is working with the State Officers </w:t>
      </w:r>
      <w:r w:rsidR="00EF1864">
        <w:t xml:space="preserve">to formulate a plan for a virtual conference. </w:t>
      </w:r>
      <w:r w:rsidR="00917D58">
        <w:t xml:space="preserve">Although some </w:t>
      </w:r>
      <w:r w:rsidR="00E04AF7">
        <w:t xml:space="preserve">conference expenses can be shifted to </w:t>
      </w:r>
      <w:r w:rsidR="0020033A">
        <w:t>produce this “virtual format”</w:t>
      </w:r>
      <w:r w:rsidR="002D1160">
        <w:t xml:space="preserve"> </w:t>
      </w:r>
      <w:r w:rsidR="00764681">
        <w:t>the association</w:t>
      </w:r>
      <w:r w:rsidR="002D1160">
        <w:t xml:space="preserve"> will still </w:t>
      </w:r>
      <w:r w:rsidR="004B781A">
        <w:t>incur</w:t>
      </w:r>
      <w:r w:rsidR="002B6984">
        <w:t xml:space="preserve"> some </w:t>
      </w:r>
      <w:r w:rsidR="008E33DD">
        <w:t>loss</w:t>
      </w:r>
      <w:r w:rsidR="00BA4359">
        <w:t xml:space="preserve">. Mr. Patton and Mr. Parker </w:t>
      </w:r>
      <w:r w:rsidR="00832124">
        <w:t xml:space="preserve">acknowledged </w:t>
      </w:r>
      <w:r w:rsidR="00544409">
        <w:t>that we s</w:t>
      </w:r>
      <w:r w:rsidR="00FB5F6E">
        <w:t>till do not know</w:t>
      </w:r>
      <w:r w:rsidR="00A376A4">
        <w:t xml:space="preserve"> what the conference will </w:t>
      </w:r>
      <w:r w:rsidR="00DB0463">
        <w:t>look like or</w:t>
      </w:r>
      <w:r w:rsidR="008E1694">
        <w:t xml:space="preserve"> when </w:t>
      </w:r>
      <w:r w:rsidR="00DB0463">
        <w:t xml:space="preserve">it will </w:t>
      </w:r>
      <w:r w:rsidR="00F85F6C">
        <w:t>occur,</w:t>
      </w:r>
      <w:r w:rsidR="00DB0463">
        <w:t xml:space="preserve"> </w:t>
      </w:r>
      <w:r w:rsidR="00F37EDA">
        <w:t>but the coming weeks will bring clarity.</w:t>
      </w:r>
    </w:p>
    <w:p w14:paraId="6E47D044" w14:textId="77777777" w:rsidR="00873CDD" w:rsidRDefault="00873CDD" w:rsidP="007F2769">
      <w:pPr>
        <w:pStyle w:val="BodyText"/>
        <w:ind w:left="630" w:right="1710"/>
      </w:pPr>
    </w:p>
    <w:p w14:paraId="3F284CF9" w14:textId="77777777" w:rsidR="00E76B52" w:rsidRDefault="00F85F6C" w:rsidP="00F05766">
      <w:pPr>
        <w:pStyle w:val="BodyText"/>
        <w:numPr>
          <w:ilvl w:val="0"/>
          <w:numId w:val="1"/>
        </w:numPr>
        <w:ind w:left="360" w:right="2581"/>
      </w:pPr>
      <w:r>
        <w:t>Refund of registration to State Conference Participants (Action)</w:t>
      </w:r>
    </w:p>
    <w:p w14:paraId="786CED5E" w14:textId="727EF9D7" w:rsidR="00E76B52" w:rsidRDefault="004E2E6C" w:rsidP="00C500B8">
      <w:pPr>
        <w:pStyle w:val="BodyText"/>
        <w:ind w:left="630" w:right="1350"/>
      </w:pPr>
      <w:r w:rsidRPr="00097A52">
        <w:rPr>
          <w:b/>
          <w:bCs/>
          <w:u w:val="single"/>
        </w:rPr>
        <w:t>Debbie Benson</w:t>
      </w:r>
      <w:r>
        <w:t xml:space="preserve"> moved </w:t>
      </w:r>
      <w:r w:rsidR="00917895">
        <w:t xml:space="preserve">that California FFA </w:t>
      </w:r>
      <w:r w:rsidR="005B41E0">
        <w:t>should reimburse chapters for the</w:t>
      </w:r>
      <w:r w:rsidR="006016A3">
        <w:t xml:space="preserve">ir payments for the </w:t>
      </w:r>
      <w:r w:rsidR="008C5AFE">
        <w:t>2020 State FFA Leadership Conference</w:t>
      </w:r>
      <w:r w:rsidR="00317190">
        <w:t>.</w:t>
      </w:r>
    </w:p>
    <w:p w14:paraId="0C43A48B" w14:textId="7445009A" w:rsidR="00317190" w:rsidRDefault="00317190" w:rsidP="00C500B8">
      <w:pPr>
        <w:pStyle w:val="BodyText"/>
        <w:ind w:left="630" w:right="1350"/>
      </w:pPr>
      <w:r w:rsidRPr="00097A52">
        <w:rPr>
          <w:b/>
          <w:bCs/>
          <w:u w:val="single"/>
        </w:rPr>
        <w:t>John Williams</w:t>
      </w:r>
      <w:r>
        <w:t xml:space="preserve"> </w:t>
      </w:r>
      <w:r w:rsidR="001136C4">
        <w:t>offered a second to the motion</w:t>
      </w:r>
      <w:r w:rsidR="001A5630">
        <w:t>.</w:t>
      </w:r>
    </w:p>
    <w:p w14:paraId="163501F1" w14:textId="17081A1E" w:rsidR="009B1284" w:rsidRDefault="009B1284" w:rsidP="00C500B8">
      <w:pPr>
        <w:pStyle w:val="BodyText"/>
        <w:ind w:left="630" w:right="1350"/>
      </w:pPr>
      <w:r w:rsidRPr="00782FDF">
        <w:t>During discussion</w:t>
      </w:r>
      <w:r w:rsidR="00782FDF">
        <w:t>,</w:t>
      </w:r>
      <w:r w:rsidRPr="00782FDF">
        <w:t xml:space="preserve"> it was </w:t>
      </w:r>
      <w:r w:rsidR="00FE5FC2">
        <w:t xml:space="preserve">identified that some chapters </w:t>
      </w:r>
      <w:r w:rsidR="00565530">
        <w:t>wanted the association to retain the payment on account</w:t>
      </w:r>
      <w:r w:rsidR="004C256F">
        <w:t xml:space="preserve"> with the intent that it can be used </w:t>
      </w:r>
      <w:r w:rsidR="00381D86">
        <w:t>for future conferences</w:t>
      </w:r>
      <w:r w:rsidR="00270FFC">
        <w:t>.</w:t>
      </w:r>
    </w:p>
    <w:p w14:paraId="13C01271" w14:textId="77777777" w:rsidR="006103D7" w:rsidRDefault="00270FFC" w:rsidP="00C500B8">
      <w:pPr>
        <w:pStyle w:val="BodyText"/>
        <w:ind w:left="630" w:right="1350"/>
      </w:pPr>
      <w:r w:rsidRPr="00BD1D23">
        <w:rPr>
          <w:b/>
          <w:bCs/>
          <w:u w:val="single"/>
        </w:rPr>
        <w:t>Rose</w:t>
      </w:r>
      <w:r w:rsidR="00E17D11" w:rsidRPr="00BD1D23">
        <w:rPr>
          <w:b/>
          <w:bCs/>
          <w:u w:val="single"/>
        </w:rPr>
        <w:t>mary Cummings</w:t>
      </w:r>
      <w:r w:rsidR="00192FCE">
        <w:t xml:space="preserve"> </w:t>
      </w:r>
      <w:r w:rsidR="00610EF5">
        <w:t xml:space="preserve">proposed an amendment </w:t>
      </w:r>
      <w:r w:rsidR="00C344DB">
        <w:t>to the main motion to include</w:t>
      </w:r>
      <w:r w:rsidR="002C632D">
        <w:t xml:space="preserve"> and option for chapters to choose </w:t>
      </w:r>
      <w:r w:rsidR="00B51AE4">
        <w:t xml:space="preserve">to either </w:t>
      </w:r>
      <w:r w:rsidR="008709F6">
        <w:t xml:space="preserve">receive a refund or </w:t>
      </w:r>
      <w:r w:rsidR="00BD1D23">
        <w:t xml:space="preserve">a </w:t>
      </w:r>
      <w:r w:rsidR="00B94D1D">
        <w:t>credit</w:t>
      </w:r>
      <w:r w:rsidR="00BD1D23">
        <w:t xml:space="preserve">. </w:t>
      </w:r>
    </w:p>
    <w:p w14:paraId="2CDEA619" w14:textId="18658C24" w:rsidR="00270FFC" w:rsidRDefault="00BD1D23" w:rsidP="00C500B8">
      <w:pPr>
        <w:pStyle w:val="BodyText"/>
        <w:ind w:left="630" w:right="1350"/>
      </w:pPr>
      <w:r w:rsidRPr="00C542F3">
        <w:rPr>
          <w:b/>
          <w:bCs/>
          <w:u w:val="single"/>
        </w:rPr>
        <w:t>Debbie Benson</w:t>
      </w:r>
      <w:r>
        <w:t xml:space="preserve"> </w:t>
      </w:r>
      <w:r w:rsidR="006103D7">
        <w:t>accepted the amendment.</w:t>
      </w:r>
    </w:p>
    <w:p w14:paraId="33E62EBD" w14:textId="77777777" w:rsidR="00D6465D" w:rsidRDefault="00E00F70" w:rsidP="00C500B8">
      <w:pPr>
        <w:pStyle w:val="BodyText"/>
        <w:ind w:left="630" w:right="1350"/>
      </w:pPr>
      <w:r w:rsidRPr="00D6465D">
        <w:rPr>
          <w:b/>
          <w:bCs/>
          <w:u w:val="single"/>
        </w:rPr>
        <w:t>Kris</w:t>
      </w:r>
      <w:r w:rsidR="00D666CC" w:rsidRPr="00D6465D">
        <w:rPr>
          <w:b/>
          <w:bCs/>
          <w:u w:val="single"/>
        </w:rPr>
        <w:t>tann Matt</w:t>
      </w:r>
      <w:r w:rsidR="00735203" w:rsidRPr="00D6465D">
        <w:rPr>
          <w:b/>
          <w:bCs/>
          <w:u w:val="single"/>
        </w:rPr>
        <w:t>es</w:t>
      </w:r>
      <w:r w:rsidR="00735203">
        <w:t xml:space="preserve"> </w:t>
      </w:r>
      <w:r w:rsidR="00501963">
        <w:t xml:space="preserve">called </w:t>
      </w:r>
      <w:r w:rsidR="004C3209">
        <w:t>for a voice vote</w:t>
      </w:r>
    </w:p>
    <w:p w14:paraId="0ABDF4C8" w14:textId="7D45B03B" w:rsidR="00C542F3" w:rsidRDefault="004C3209" w:rsidP="00C500B8">
      <w:pPr>
        <w:pStyle w:val="BodyText"/>
        <w:ind w:left="630" w:right="1350"/>
      </w:pPr>
      <w:r>
        <w:t xml:space="preserve">Motion </w:t>
      </w:r>
      <w:r w:rsidR="005268F4">
        <w:t xml:space="preserve">Carried </w:t>
      </w:r>
      <w:r w:rsidR="006939D4">
        <w:t>with one member in opposition.</w:t>
      </w:r>
    </w:p>
    <w:p w14:paraId="41110B58" w14:textId="77777777" w:rsidR="00E76B52" w:rsidRDefault="00E76B52">
      <w:pPr>
        <w:pStyle w:val="BodyText"/>
        <w:ind w:right="2581"/>
      </w:pPr>
    </w:p>
    <w:p w14:paraId="790ACE30" w14:textId="4C225C83" w:rsidR="00930C8D" w:rsidRDefault="00F85F6C" w:rsidP="0077324B">
      <w:pPr>
        <w:pStyle w:val="BodyText"/>
        <w:numPr>
          <w:ilvl w:val="0"/>
          <w:numId w:val="1"/>
        </w:numPr>
        <w:ind w:left="360" w:right="2581"/>
      </w:pPr>
      <w:r>
        <w:t>Questions</w:t>
      </w:r>
    </w:p>
    <w:p w14:paraId="5D43F5F7" w14:textId="77777777" w:rsidR="00764734" w:rsidRDefault="00764734">
      <w:pPr>
        <w:pStyle w:val="BodyText"/>
        <w:ind w:right="2581"/>
      </w:pPr>
    </w:p>
    <w:p w14:paraId="768FD898" w14:textId="77777777" w:rsidR="00C04B83" w:rsidRDefault="00F85F6C" w:rsidP="0077324B">
      <w:pPr>
        <w:pStyle w:val="BodyText"/>
        <w:numPr>
          <w:ilvl w:val="0"/>
          <w:numId w:val="1"/>
        </w:numPr>
        <w:ind w:left="360"/>
      </w:pPr>
      <w:r>
        <w:t>Additional Items</w:t>
      </w:r>
    </w:p>
    <w:p w14:paraId="12D78CAA" w14:textId="77777777" w:rsidR="0077324B" w:rsidRDefault="0077324B">
      <w:pPr>
        <w:rPr>
          <w:b/>
          <w:sz w:val="28"/>
          <w:szCs w:val="24"/>
        </w:rPr>
      </w:pPr>
      <w:r>
        <w:rPr>
          <w:b/>
          <w:sz w:val="28"/>
        </w:rPr>
        <w:br w:type="page"/>
      </w:r>
    </w:p>
    <w:p w14:paraId="790ACE33" w14:textId="1B3D1EE9" w:rsidR="00930C8D" w:rsidRPr="00C04B83" w:rsidRDefault="00F85F6C" w:rsidP="00C04B83">
      <w:pPr>
        <w:pStyle w:val="BodyText"/>
      </w:pPr>
      <w:r>
        <w:rPr>
          <w:b/>
          <w:sz w:val="28"/>
        </w:rPr>
        <w:t>FFA Adult Board Update 4-2-2020</w:t>
      </w:r>
    </w:p>
    <w:p w14:paraId="790ACE34" w14:textId="77777777" w:rsidR="00930C8D" w:rsidRDefault="00930C8D">
      <w:pPr>
        <w:pStyle w:val="BodyText"/>
        <w:spacing w:before="10"/>
        <w:ind w:left="0"/>
        <w:rPr>
          <w:b/>
          <w:sz w:val="23"/>
        </w:rPr>
      </w:pPr>
    </w:p>
    <w:p w14:paraId="790ACE35" w14:textId="77777777" w:rsidR="00930C8D" w:rsidRDefault="00F85F6C">
      <w:pPr>
        <w:pStyle w:val="Heading1"/>
        <w:spacing w:line="240" w:lineRule="auto"/>
      </w:pPr>
      <w:r>
        <w:t>2020 State FFA Convention</w:t>
      </w:r>
    </w:p>
    <w:p w14:paraId="790ACE36" w14:textId="77777777" w:rsidR="00930C8D" w:rsidRDefault="00F85F6C">
      <w:pPr>
        <w:spacing w:before="3" w:line="550" w:lineRule="atLeast"/>
        <w:ind w:left="100" w:right="307"/>
        <w:rPr>
          <w:b/>
          <w:sz w:val="24"/>
        </w:rPr>
      </w:pPr>
      <w:r>
        <w:rPr>
          <w:b/>
          <w:sz w:val="24"/>
        </w:rPr>
        <w:t xml:space="preserve">The conference has officially been cancelled all vendors and hotels have been notified. Scheduled </w:t>
      </w:r>
      <w:proofErr w:type="gramStart"/>
      <w:r>
        <w:rPr>
          <w:b/>
          <w:sz w:val="24"/>
        </w:rPr>
        <w:t>Refunds;</w:t>
      </w:r>
      <w:proofErr w:type="gramEnd"/>
    </w:p>
    <w:p w14:paraId="790ACE37" w14:textId="77777777" w:rsidR="00930C8D" w:rsidRDefault="00F85F6C">
      <w:pPr>
        <w:pStyle w:val="BodyText"/>
        <w:ind w:right="5331"/>
      </w:pPr>
      <w:r>
        <w:t>Knott’s Berry Farm = $300,000 Knott’s Berry Farm Parking = $4,000 Kott’s Berry Farm Buses - $7, 532</w:t>
      </w:r>
    </w:p>
    <w:p w14:paraId="790ACE38" w14:textId="77777777" w:rsidR="00930C8D" w:rsidRDefault="00F85F6C">
      <w:pPr>
        <w:pStyle w:val="BodyText"/>
        <w:ind w:right="4278"/>
      </w:pPr>
      <w:r>
        <w:t>Anaheim Convention Center = $175,400 Conference Electric = $5,400</w:t>
      </w:r>
    </w:p>
    <w:p w14:paraId="790ACE39" w14:textId="77777777" w:rsidR="00930C8D" w:rsidRDefault="00F85F6C">
      <w:pPr>
        <w:pStyle w:val="BodyText"/>
      </w:pPr>
      <w:r>
        <w:t>Tour ticket refunds - $4,575.00</w:t>
      </w:r>
    </w:p>
    <w:p w14:paraId="790ACE3A" w14:textId="77777777" w:rsidR="00930C8D" w:rsidRDefault="00F85F6C">
      <w:pPr>
        <w:pStyle w:val="BodyText"/>
      </w:pPr>
      <w:r>
        <w:t>Tour Charter Bus refunds - $17,795.00</w:t>
      </w:r>
    </w:p>
    <w:p w14:paraId="790ACE3B" w14:textId="77777777" w:rsidR="00930C8D" w:rsidRDefault="00930C8D">
      <w:pPr>
        <w:pStyle w:val="BodyText"/>
        <w:spacing w:before="4"/>
        <w:ind w:left="0"/>
      </w:pPr>
    </w:p>
    <w:p w14:paraId="790ACE3C" w14:textId="77777777" w:rsidR="00930C8D" w:rsidRDefault="00F85F6C">
      <w:pPr>
        <w:spacing w:line="237" w:lineRule="auto"/>
        <w:ind w:left="100" w:right="6858"/>
        <w:jc w:val="both"/>
        <w:rPr>
          <w:sz w:val="24"/>
        </w:rPr>
      </w:pPr>
      <w:r>
        <w:rPr>
          <w:b/>
          <w:sz w:val="24"/>
        </w:rPr>
        <w:t xml:space="preserve">Refunds yet to verify; </w:t>
      </w:r>
      <w:r>
        <w:rPr>
          <w:sz w:val="24"/>
        </w:rPr>
        <w:t>Expo Décor = $30,000 Hilton = $6,000</w:t>
      </w:r>
    </w:p>
    <w:p w14:paraId="790ACE3D" w14:textId="77777777" w:rsidR="00930C8D" w:rsidRDefault="00930C8D">
      <w:pPr>
        <w:pStyle w:val="BodyText"/>
        <w:spacing w:before="7"/>
        <w:ind w:left="0"/>
      </w:pPr>
    </w:p>
    <w:p w14:paraId="790ACE3E" w14:textId="77777777" w:rsidR="00930C8D" w:rsidRDefault="00F85F6C">
      <w:pPr>
        <w:pStyle w:val="Heading1"/>
      </w:pPr>
      <w:r>
        <w:t xml:space="preserve">Costs associated with the Conference that will still be </w:t>
      </w:r>
      <w:proofErr w:type="gramStart"/>
      <w:r>
        <w:t>incurred;</w:t>
      </w:r>
      <w:proofErr w:type="gramEnd"/>
    </w:p>
    <w:p w14:paraId="790ACE3F" w14:textId="77777777" w:rsidR="00930C8D" w:rsidRDefault="00F85F6C">
      <w:pPr>
        <w:pStyle w:val="BodyText"/>
        <w:ind w:right="6058"/>
      </w:pPr>
      <w:r>
        <w:t>Mosaic = $38,000 paid thus far Signs and Posters = $3,230.13 Printing &amp; Copies = $1,196.94</w:t>
      </w:r>
    </w:p>
    <w:p w14:paraId="790ACE40" w14:textId="77777777" w:rsidR="00930C8D" w:rsidRDefault="00F85F6C">
      <w:pPr>
        <w:pStyle w:val="BodyText"/>
        <w:ind w:right="3806"/>
      </w:pPr>
      <w:r>
        <w:t>Conference Electric = 25% administrative fee - $1,800 Misc. Supplies = $556.4</w:t>
      </w:r>
    </w:p>
    <w:p w14:paraId="790ACE41" w14:textId="77777777" w:rsidR="00930C8D" w:rsidRDefault="00F85F6C">
      <w:pPr>
        <w:pStyle w:val="BodyText"/>
        <w:ind w:right="6294"/>
      </w:pPr>
      <w:r>
        <w:t>Badge Holders = $692 Shipping fees – $93.50</w:t>
      </w:r>
    </w:p>
    <w:p w14:paraId="790ACE42" w14:textId="77777777" w:rsidR="00930C8D" w:rsidRDefault="00930C8D">
      <w:pPr>
        <w:pStyle w:val="BodyText"/>
        <w:spacing w:before="3"/>
        <w:ind w:left="0"/>
      </w:pPr>
    </w:p>
    <w:p w14:paraId="790ACE43" w14:textId="77777777" w:rsidR="00930C8D" w:rsidRDefault="00F85F6C">
      <w:pPr>
        <w:pStyle w:val="Heading1"/>
      </w:pPr>
      <w:r>
        <w:t xml:space="preserve">Costs associated with the Conference that have been shifted to virtual </w:t>
      </w:r>
      <w:proofErr w:type="gramStart"/>
      <w:r>
        <w:t>conference;</w:t>
      </w:r>
      <w:proofErr w:type="gramEnd"/>
    </w:p>
    <w:p w14:paraId="790ACE44" w14:textId="77777777" w:rsidR="00930C8D" w:rsidRDefault="00F85F6C">
      <w:pPr>
        <w:pStyle w:val="BodyText"/>
        <w:ind w:right="5312"/>
      </w:pPr>
      <w:r>
        <w:t xml:space="preserve">Paradigm Video-Levy = $25,000 Conference </w:t>
      </w:r>
      <w:proofErr w:type="gramStart"/>
      <w:r>
        <w:t>Key note</w:t>
      </w:r>
      <w:proofErr w:type="gramEnd"/>
      <w:r>
        <w:t xml:space="preserve"> speaker = $3,500</w:t>
      </w:r>
    </w:p>
    <w:p w14:paraId="790ACE45" w14:textId="77777777" w:rsidR="00930C8D" w:rsidRDefault="00F85F6C">
      <w:pPr>
        <w:pStyle w:val="BodyText"/>
      </w:pPr>
      <w:r>
        <w:t>Multimedia Supplies – So Video = $3,442.99</w:t>
      </w:r>
    </w:p>
    <w:p w14:paraId="790ACE46" w14:textId="77777777" w:rsidR="00930C8D" w:rsidRDefault="00F85F6C">
      <w:pPr>
        <w:pStyle w:val="BodyText"/>
        <w:ind w:right="3565"/>
      </w:pPr>
      <w:r>
        <w:t>State Officer and Nom Com Candidates expenses = $138 National FFA Awards and FFA Jackets = $4,370 Guidebook = $4,400</w:t>
      </w:r>
    </w:p>
    <w:p w14:paraId="790ACE47" w14:textId="77777777" w:rsidR="00930C8D" w:rsidRDefault="00F85F6C">
      <w:pPr>
        <w:pStyle w:val="BodyText"/>
        <w:ind w:right="4278"/>
      </w:pPr>
      <w:r>
        <w:t xml:space="preserve">Misc. Meals = $1,056.84 – </w:t>
      </w:r>
      <w:proofErr w:type="spellStart"/>
      <w:proofErr w:type="gramStart"/>
      <w:r>
        <w:t>non com</w:t>
      </w:r>
      <w:proofErr w:type="spellEnd"/>
      <w:proofErr w:type="gramEnd"/>
      <w:r>
        <w:t>/proficiencies Misc. Lodging = $378.72 – non com</w:t>
      </w:r>
    </w:p>
    <w:p w14:paraId="790ACE49" w14:textId="77777777" w:rsidR="00930C8D" w:rsidRDefault="00F85F6C">
      <w:pPr>
        <w:pStyle w:val="BodyText"/>
        <w:spacing w:before="72"/>
      </w:pPr>
      <w:r>
        <w:t xml:space="preserve">Flights - $1,667 – </w:t>
      </w:r>
      <w:proofErr w:type="spellStart"/>
      <w:proofErr w:type="gramStart"/>
      <w:r>
        <w:t>non com</w:t>
      </w:r>
      <w:proofErr w:type="spellEnd"/>
      <w:proofErr w:type="gramEnd"/>
      <w:r>
        <w:t xml:space="preserve"> / committee chairs</w:t>
      </w:r>
    </w:p>
    <w:p w14:paraId="790ACE4A" w14:textId="77777777" w:rsidR="00930C8D" w:rsidRDefault="00930C8D">
      <w:pPr>
        <w:pStyle w:val="BodyText"/>
        <w:spacing w:before="5"/>
        <w:ind w:left="0"/>
      </w:pPr>
    </w:p>
    <w:p w14:paraId="790ACE4B" w14:textId="77777777" w:rsidR="00930C8D" w:rsidRDefault="00F85F6C">
      <w:pPr>
        <w:pStyle w:val="Heading1"/>
      </w:pPr>
      <w:r>
        <w:t xml:space="preserve">Sponsors that are continuing to support the CA FFA </w:t>
      </w:r>
      <w:proofErr w:type="gramStart"/>
      <w:r>
        <w:t>Conference;</w:t>
      </w:r>
      <w:proofErr w:type="gramEnd"/>
    </w:p>
    <w:p w14:paraId="790ACE4C" w14:textId="77777777" w:rsidR="00930C8D" w:rsidRDefault="00F85F6C">
      <w:pPr>
        <w:pStyle w:val="BodyText"/>
        <w:ind w:right="6294"/>
      </w:pPr>
      <w:r>
        <w:t>Western Petroleum -$35,000 Holt Caterpillar - $2,500</w:t>
      </w:r>
    </w:p>
    <w:sectPr w:rsidR="00930C8D" w:rsidSect="0077324B">
      <w:headerReference w:type="default" r:id="rId7"/>
      <w:pgSz w:w="12240" w:h="15840"/>
      <w:pgMar w:top="23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5C8A1" w14:textId="77777777" w:rsidR="00C34051" w:rsidRDefault="00C34051" w:rsidP="00476EAC">
      <w:r>
        <w:separator/>
      </w:r>
    </w:p>
  </w:endnote>
  <w:endnote w:type="continuationSeparator" w:id="0">
    <w:p w14:paraId="619D4B8E" w14:textId="77777777" w:rsidR="00C34051" w:rsidRDefault="00C34051" w:rsidP="0047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CF9A5" w14:textId="77777777" w:rsidR="00C34051" w:rsidRDefault="00C34051" w:rsidP="00476EAC">
      <w:r>
        <w:separator/>
      </w:r>
    </w:p>
  </w:footnote>
  <w:footnote w:type="continuationSeparator" w:id="0">
    <w:p w14:paraId="6E1984A2" w14:textId="77777777" w:rsidR="00C34051" w:rsidRDefault="00C34051" w:rsidP="0047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3823" w:tblpY="-114"/>
      <w:tblW w:w="0" w:type="auto"/>
      <w:tblLook w:val="04A0" w:firstRow="1" w:lastRow="0" w:firstColumn="1" w:lastColumn="0" w:noHBand="0" w:noVBand="1"/>
    </w:tblPr>
    <w:tblGrid>
      <w:gridCol w:w="6858"/>
    </w:tblGrid>
    <w:tr w:rsidR="00476EAC" w14:paraId="6EB1657E" w14:textId="77777777" w:rsidTr="00476EAC">
      <w:trPr>
        <w:trHeight w:val="463"/>
      </w:trPr>
      <w:tc>
        <w:tcPr>
          <w:tcW w:w="6858" w:type="dxa"/>
          <w:hideMark/>
        </w:tcPr>
        <w:p w14:paraId="3501CDA5" w14:textId="77777777" w:rsidR="00476EAC" w:rsidRDefault="00476EAC" w:rsidP="00476EAC">
          <w:pPr>
            <w:jc w:val="center"/>
            <w:rPr>
              <w:lang w:bidi="ar-SA"/>
            </w:rPr>
          </w:pPr>
          <w:r>
            <w:t>FFA Adult Board of Directors</w:t>
          </w:r>
        </w:p>
        <w:p w14:paraId="213AFABA" w14:textId="77777777" w:rsidR="00476EAC" w:rsidRDefault="00476EAC" w:rsidP="00476EAC">
          <w:pPr>
            <w:jc w:val="center"/>
          </w:pPr>
          <w:r>
            <w:t>Minutes</w:t>
          </w:r>
        </w:p>
      </w:tc>
    </w:tr>
    <w:tr w:rsidR="00476EAC" w14:paraId="6C513AA3" w14:textId="77777777" w:rsidTr="00476EAC">
      <w:trPr>
        <w:trHeight w:val="301"/>
      </w:trPr>
      <w:tc>
        <w:tcPr>
          <w:tcW w:w="6858" w:type="dxa"/>
          <w:hideMark/>
        </w:tcPr>
        <w:p w14:paraId="268F8E42" w14:textId="69FFFA1B" w:rsidR="00476EAC" w:rsidRDefault="00476EAC" w:rsidP="00476EAC">
          <w:pPr>
            <w:jc w:val="center"/>
          </w:pPr>
          <w:r>
            <w:t>DATE  April 2, 2020</w:t>
          </w:r>
        </w:p>
      </w:tc>
    </w:tr>
    <w:tr w:rsidR="00476EAC" w14:paraId="4E14ADDC" w14:textId="77777777" w:rsidTr="00476EAC">
      <w:trPr>
        <w:trHeight w:val="296"/>
      </w:trPr>
      <w:tc>
        <w:tcPr>
          <w:tcW w:w="6858" w:type="dxa"/>
          <w:hideMark/>
        </w:tcPr>
        <w:p w14:paraId="0343760E" w14:textId="181BF519" w:rsidR="00476EAC" w:rsidRDefault="00CA34C9" w:rsidP="00476EAC">
          <w:pPr>
            <w:jc w:val="center"/>
          </w:pPr>
          <w:r>
            <w:t xml:space="preserve">ZOOM </w:t>
          </w:r>
          <w:r w:rsidR="00476EAC">
            <w:t xml:space="preserve">CONFERENCE </w:t>
          </w:r>
        </w:p>
      </w:tc>
    </w:tr>
  </w:tbl>
  <w:p w14:paraId="0A5EA24D" w14:textId="08CA9F29" w:rsidR="00476EAC" w:rsidRDefault="00476EAC" w:rsidP="00476EAC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3E53EEED" wp14:editId="252B4A35">
          <wp:simplePos x="0" y="0"/>
          <wp:positionH relativeFrom="column">
            <wp:posOffset>499110</wp:posOffset>
          </wp:positionH>
          <wp:positionV relativeFrom="paragraph">
            <wp:posOffset>-269875</wp:posOffset>
          </wp:positionV>
          <wp:extent cx="914400" cy="11430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275EE" w14:textId="77777777" w:rsidR="00476EAC" w:rsidRDefault="00476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D2241"/>
    <w:multiLevelType w:val="hybridMultilevel"/>
    <w:tmpl w:val="DA9E84F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734B62CF"/>
    <w:multiLevelType w:val="hybridMultilevel"/>
    <w:tmpl w:val="F59C2DE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C8D"/>
    <w:rsid w:val="00032E95"/>
    <w:rsid w:val="00035ED9"/>
    <w:rsid w:val="00075A3E"/>
    <w:rsid w:val="00097A52"/>
    <w:rsid w:val="000C2BF6"/>
    <w:rsid w:val="000F21E9"/>
    <w:rsid w:val="001136C4"/>
    <w:rsid w:val="001758A7"/>
    <w:rsid w:val="0018697A"/>
    <w:rsid w:val="00192FCE"/>
    <w:rsid w:val="001A5630"/>
    <w:rsid w:val="001F2E92"/>
    <w:rsid w:val="0020033A"/>
    <w:rsid w:val="00202266"/>
    <w:rsid w:val="00212130"/>
    <w:rsid w:val="00270FFC"/>
    <w:rsid w:val="002833A1"/>
    <w:rsid w:val="002972C3"/>
    <w:rsid w:val="002B6984"/>
    <w:rsid w:val="002C632D"/>
    <w:rsid w:val="002D1160"/>
    <w:rsid w:val="003114DB"/>
    <w:rsid w:val="00317190"/>
    <w:rsid w:val="00381D86"/>
    <w:rsid w:val="003E719F"/>
    <w:rsid w:val="00447AD4"/>
    <w:rsid w:val="00476EAC"/>
    <w:rsid w:val="004910B9"/>
    <w:rsid w:val="00492C21"/>
    <w:rsid w:val="004B781A"/>
    <w:rsid w:val="004C256F"/>
    <w:rsid w:val="004C3209"/>
    <w:rsid w:val="004E2E6C"/>
    <w:rsid w:val="00501963"/>
    <w:rsid w:val="00503ECC"/>
    <w:rsid w:val="005268F4"/>
    <w:rsid w:val="00532BDD"/>
    <w:rsid w:val="00544409"/>
    <w:rsid w:val="00565530"/>
    <w:rsid w:val="005A6CC2"/>
    <w:rsid w:val="005B41E0"/>
    <w:rsid w:val="005D1187"/>
    <w:rsid w:val="006016A3"/>
    <w:rsid w:val="006026AB"/>
    <w:rsid w:val="006103D7"/>
    <w:rsid w:val="00610EF5"/>
    <w:rsid w:val="00643F27"/>
    <w:rsid w:val="006939D4"/>
    <w:rsid w:val="006D00EA"/>
    <w:rsid w:val="006E5FD6"/>
    <w:rsid w:val="00716409"/>
    <w:rsid w:val="00735203"/>
    <w:rsid w:val="00747E65"/>
    <w:rsid w:val="00764681"/>
    <w:rsid w:val="00764734"/>
    <w:rsid w:val="0077324B"/>
    <w:rsid w:val="00782FDF"/>
    <w:rsid w:val="007A7007"/>
    <w:rsid w:val="007F2769"/>
    <w:rsid w:val="00832124"/>
    <w:rsid w:val="0084580A"/>
    <w:rsid w:val="008709F6"/>
    <w:rsid w:val="00873CDD"/>
    <w:rsid w:val="008C5AFE"/>
    <w:rsid w:val="008E1694"/>
    <w:rsid w:val="008E33DD"/>
    <w:rsid w:val="008F1830"/>
    <w:rsid w:val="00901B6D"/>
    <w:rsid w:val="00906596"/>
    <w:rsid w:val="00917895"/>
    <w:rsid w:val="00917D58"/>
    <w:rsid w:val="00921366"/>
    <w:rsid w:val="0092790A"/>
    <w:rsid w:val="00930C8D"/>
    <w:rsid w:val="0095095F"/>
    <w:rsid w:val="009534B3"/>
    <w:rsid w:val="00984AF5"/>
    <w:rsid w:val="009B1284"/>
    <w:rsid w:val="00A22809"/>
    <w:rsid w:val="00A26980"/>
    <w:rsid w:val="00A376A4"/>
    <w:rsid w:val="00A77A08"/>
    <w:rsid w:val="00A8387A"/>
    <w:rsid w:val="00A87620"/>
    <w:rsid w:val="00B27C54"/>
    <w:rsid w:val="00B51AE4"/>
    <w:rsid w:val="00B62787"/>
    <w:rsid w:val="00B7215E"/>
    <w:rsid w:val="00B82C07"/>
    <w:rsid w:val="00B93155"/>
    <w:rsid w:val="00B94D1D"/>
    <w:rsid w:val="00B950A9"/>
    <w:rsid w:val="00BA4359"/>
    <w:rsid w:val="00BC6F9A"/>
    <w:rsid w:val="00BD1D23"/>
    <w:rsid w:val="00BD6509"/>
    <w:rsid w:val="00C04B83"/>
    <w:rsid w:val="00C34051"/>
    <w:rsid w:val="00C344DB"/>
    <w:rsid w:val="00C500B8"/>
    <w:rsid w:val="00C542F3"/>
    <w:rsid w:val="00C708CD"/>
    <w:rsid w:val="00CA34C9"/>
    <w:rsid w:val="00CC3217"/>
    <w:rsid w:val="00D022CB"/>
    <w:rsid w:val="00D51BC3"/>
    <w:rsid w:val="00D6465D"/>
    <w:rsid w:val="00D666CC"/>
    <w:rsid w:val="00D70363"/>
    <w:rsid w:val="00D84D49"/>
    <w:rsid w:val="00DB0463"/>
    <w:rsid w:val="00E00F70"/>
    <w:rsid w:val="00E04AF7"/>
    <w:rsid w:val="00E17D11"/>
    <w:rsid w:val="00E76B52"/>
    <w:rsid w:val="00EA2453"/>
    <w:rsid w:val="00EC446E"/>
    <w:rsid w:val="00ED4A07"/>
    <w:rsid w:val="00EF1864"/>
    <w:rsid w:val="00F02AFF"/>
    <w:rsid w:val="00F05766"/>
    <w:rsid w:val="00F17C17"/>
    <w:rsid w:val="00F36458"/>
    <w:rsid w:val="00F37EDA"/>
    <w:rsid w:val="00F4674B"/>
    <w:rsid w:val="00F73F4A"/>
    <w:rsid w:val="00F85F6C"/>
    <w:rsid w:val="00FB4F9C"/>
    <w:rsid w:val="00FB5F6E"/>
    <w:rsid w:val="00FC5214"/>
    <w:rsid w:val="00FD4C77"/>
    <w:rsid w:val="00F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ACE2C"/>
  <w15:docId w15:val="{E68BC432-A0B3-4B58-B6ED-8F4663A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74" w:lineRule="exact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6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A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76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EA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Patton</dc:creator>
  <cp:lastModifiedBy>Kevin Woodard</cp:lastModifiedBy>
  <cp:revision>131</cp:revision>
  <dcterms:created xsi:type="dcterms:W3CDTF">2020-04-02T23:29:00Z</dcterms:created>
  <dcterms:modified xsi:type="dcterms:W3CDTF">2020-04-30T18:58:00Z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2020-04-02T00:00:00Z</vt:filetime>
  </property>
</Properties>
</file>